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659" w:rsidRPr="00D906BD" w:rsidRDefault="00200D52" w:rsidP="00721847">
      <w:pPr>
        <w:tabs>
          <w:tab w:val="left" w:pos="2385"/>
          <w:tab w:val="center" w:pos="4680"/>
        </w:tabs>
        <w:spacing w:after="0" w:line="240" w:lineRule="auto"/>
        <w:jc w:val="both"/>
        <w:rPr>
          <w:b/>
          <w:bCs/>
          <w:sz w:val="32"/>
          <w:szCs w:val="32"/>
          <w:lang w:val="fr-FR"/>
        </w:rPr>
      </w:pPr>
      <w:r w:rsidRPr="00D906BD">
        <w:rPr>
          <w:noProof/>
          <w:sz w:val="32"/>
          <w:szCs w:val="32"/>
          <w:lang w:val="en-GB" w:eastAsia="en-GB"/>
        </w:rPr>
        <w:drawing>
          <wp:anchor distT="0" distB="0" distL="114300" distR="114300" simplePos="0" relativeHeight="251659264" behindDoc="0" locked="0" layoutInCell="1" allowOverlap="1" wp14:anchorId="78A8A7DA" wp14:editId="793C550C">
            <wp:simplePos x="0" y="0"/>
            <wp:positionH relativeFrom="column">
              <wp:posOffset>-75347</wp:posOffset>
            </wp:positionH>
            <wp:positionV relativeFrom="paragraph">
              <wp:posOffset>-536324</wp:posOffset>
            </wp:positionV>
            <wp:extent cx="1457325" cy="489585"/>
            <wp:effectExtent l="0" t="0" r="9525" b="5715"/>
            <wp:wrapNone/>
            <wp:docPr id="8"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489585"/>
                    </a:xfrm>
                    <a:prstGeom prst="rect">
                      <a:avLst/>
                    </a:prstGeom>
                    <a:noFill/>
                  </pic:spPr>
                </pic:pic>
              </a:graphicData>
            </a:graphic>
            <wp14:sizeRelH relativeFrom="page">
              <wp14:pctWidth>0</wp14:pctWidth>
            </wp14:sizeRelH>
            <wp14:sizeRelV relativeFrom="page">
              <wp14:pctHeight>0</wp14:pctHeight>
            </wp14:sizeRelV>
          </wp:anchor>
        </w:drawing>
      </w:r>
      <w:r w:rsidR="00182659" w:rsidRPr="00D906BD">
        <w:rPr>
          <w:b/>
          <w:bCs/>
          <w:sz w:val="32"/>
          <w:szCs w:val="32"/>
          <w:lang w:val="fr-FR"/>
        </w:rPr>
        <w:t>Appel à expression d’intérêt</w:t>
      </w:r>
    </w:p>
    <w:p w:rsidR="004D0A01" w:rsidRPr="00D906BD" w:rsidRDefault="00200D52" w:rsidP="00721847">
      <w:pPr>
        <w:tabs>
          <w:tab w:val="left" w:pos="2385"/>
          <w:tab w:val="center" w:pos="4680"/>
        </w:tabs>
        <w:spacing w:after="0" w:line="240" w:lineRule="auto"/>
        <w:jc w:val="both"/>
        <w:rPr>
          <w:b/>
          <w:bCs/>
          <w:sz w:val="32"/>
          <w:szCs w:val="32"/>
          <w:lang w:val="fr-FR"/>
        </w:rPr>
      </w:pPr>
      <w:r w:rsidRPr="00D906BD">
        <w:rPr>
          <w:b/>
          <w:bCs/>
          <w:sz w:val="32"/>
          <w:szCs w:val="32"/>
          <w:lang w:val="fr-FR"/>
        </w:rPr>
        <w:t xml:space="preserve">Project </w:t>
      </w:r>
      <w:r w:rsidR="00182659" w:rsidRPr="00D906BD">
        <w:rPr>
          <w:b/>
          <w:bCs/>
          <w:sz w:val="32"/>
          <w:szCs w:val="32"/>
          <w:lang w:val="fr-FR"/>
        </w:rPr>
        <w:t>“</w:t>
      </w:r>
      <w:proofErr w:type="spellStart"/>
      <w:r w:rsidRPr="00D906BD">
        <w:rPr>
          <w:b/>
          <w:bCs/>
          <w:sz w:val="32"/>
          <w:szCs w:val="32"/>
          <w:lang w:val="fr-FR"/>
        </w:rPr>
        <w:t>Strengthening</w:t>
      </w:r>
      <w:proofErr w:type="spellEnd"/>
      <w:r w:rsidRPr="00D906BD">
        <w:rPr>
          <w:b/>
          <w:bCs/>
          <w:sz w:val="32"/>
          <w:szCs w:val="32"/>
          <w:lang w:val="fr-FR"/>
        </w:rPr>
        <w:t xml:space="preserve"> </w:t>
      </w:r>
      <w:proofErr w:type="spellStart"/>
      <w:r w:rsidRPr="00D906BD">
        <w:rPr>
          <w:b/>
          <w:bCs/>
          <w:sz w:val="32"/>
          <w:szCs w:val="32"/>
          <w:lang w:val="fr-FR"/>
        </w:rPr>
        <w:t>Resilience</w:t>
      </w:r>
      <w:proofErr w:type="spellEnd"/>
      <w:r w:rsidRPr="00D906BD">
        <w:rPr>
          <w:b/>
          <w:bCs/>
          <w:sz w:val="32"/>
          <w:szCs w:val="32"/>
          <w:lang w:val="fr-FR"/>
        </w:rPr>
        <w:t xml:space="preserve"> II</w:t>
      </w:r>
      <w:r w:rsidR="00182659" w:rsidRPr="00D906BD">
        <w:rPr>
          <w:b/>
          <w:bCs/>
          <w:sz w:val="32"/>
          <w:szCs w:val="32"/>
          <w:lang w:val="fr-FR"/>
        </w:rPr>
        <w:t>”</w:t>
      </w:r>
    </w:p>
    <w:p w:rsidR="000A4995" w:rsidRPr="00D906BD" w:rsidRDefault="00182659" w:rsidP="00721847">
      <w:pPr>
        <w:spacing w:after="0" w:line="240" w:lineRule="auto"/>
        <w:jc w:val="both"/>
        <w:rPr>
          <w:b/>
          <w:bCs/>
          <w:sz w:val="32"/>
          <w:szCs w:val="32"/>
          <w:lang w:val="fr-FR"/>
        </w:rPr>
      </w:pPr>
      <w:r w:rsidRPr="00D906BD">
        <w:rPr>
          <w:b/>
          <w:bCs/>
          <w:sz w:val="32"/>
          <w:szCs w:val="32"/>
          <w:lang w:val="fr-FR"/>
        </w:rPr>
        <w:t>Maroc</w:t>
      </w:r>
      <w:r w:rsidR="004D0A01" w:rsidRPr="00D906BD">
        <w:rPr>
          <w:b/>
          <w:bCs/>
          <w:sz w:val="32"/>
          <w:szCs w:val="32"/>
          <w:lang w:val="fr-FR"/>
        </w:rPr>
        <w:t xml:space="preserve">, </w:t>
      </w:r>
      <w:r w:rsidR="00200D52" w:rsidRPr="00D906BD">
        <w:rPr>
          <w:b/>
          <w:bCs/>
          <w:sz w:val="32"/>
          <w:szCs w:val="32"/>
          <w:lang w:val="fr-FR"/>
        </w:rPr>
        <w:t>2019- 2020</w:t>
      </w:r>
    </w:p>
    <w:p w:rsidR="00200D52" w:rsidRPr="00261B2A" w:rsidRDefault="00F02385" w:rsidP="00721847">
      <w:pPr>
        <w:spacing w:after="0" w:line="240" w:lineRule="auto"/>
        <w:jc w:val="both"/>
        <w:rPr>
          <w:b/>
          <w:bCs/>
          <w:lang w:val="fr-FR"/>
        </w:rPr>
      </w:pPr>
      <w:r>
        <w:rPr>
          <w:b/>
          <w:bCs/>
          <w:lang w:val="fr-FR"/>
        </w:rPr>
        <w:t>Deadline 20 Mars 2019</w:t>
      </w:r>
      <w:bookmarkStart w:id="0" w:name="_GoBack"/>
      <w:bookmarkEnd w:id="0"/>
    </w:p>
    <w:p w:rsidR="00200D52" w:rsidRPr="00261B2A" w:rsidRDefault="00200D52" w:rsidP="00721847">
      <w:pPr>
        <w:spacing w:after="0" w:line="240" w:lineRule="auto"/>
        <w:jc w:val="both"/>
        <w:rPr>
          <w:b/>
          <w:bCs/>
          <w:lang w:val="fr-FR"/>
        </w:rPr>
      </w:pPr>
    </w:p>
    <w:tbl>
      <w:tblPr>
        <w:tblW w:w="0" w:type="auto"/>
        <w:tblCellSpacing w:w="0" w:type="dxa"/>
        <w:tblCellMar>
          <w:left w:w="0" w:type="dxa"/>
          <w:right w:w="0" w:type="dxa"/>
        </w:tblCellMar>
        <w:tblLook w:val="04A0" w:firstRow="1" w:lastRow="0" w:firstColumn="1" w:lastColumn="0" w:noHBand="0" w:noVBand="1"/>
      </w:tblPr>
      <w:tblGrid>
        <w:gridCol w:w="9027"/>
      </w:tblGrid>
      <w:tr w:rsidR="00182659" w:rsidRPr="00F02385" w:rsidTr="00182659">
        <w:trPr>
          <w:tblCellSpacing w:w="0" w:type="dxa"/>
        </w:trPr>
        <w:tc>
          <w:tcPr>
            <w:tcW w:w="0" w:type="auto"/>
            <w:vAlign w:val="center"/>
            <w:hideMark/>
          </w:tcPr>
          <w:p w:rsidR="00200D52" w:rsidRPr="00261B2A" w:rsidRDefault="00200D52" w:rsidP="00721847">
            <w:pPr>
              <w:jc w:val="both"/>
              <w:rPr>
                <w:rFonts w:cs="Arial"/>
                <w:b/>
                <w:lang w:val="fr-FR"/>
              </w:rPr>
            </w:pPr>
            <w:r w:rsidRPr="00261B2A">
              <w:rPr>
                <w:rFonts w:cs="Arial"/>
                <w:b/>
                <w:lang w:val="fr-FR"/>
              </w:rPr>
              <w:t>Présentation du British Council</w:t>
            </w:r>
          </w:p>
          <w:p w:rsidR="00200D52" w:rsidRPr="00261B2A" w:rsidRDefault="00200D52" w:rsidP="00721847">
            <w:pPr>
              <w:jc w:val="both"/>
              <w:rPr>
                <w:rFonts w:cs="Arial"/>
                <w:lang w:val="fr-FR"/>
              </w:rPr>
            </w:pPr>
            <w:r w:rsidRPr="00261B2A">
              <w:rPr>
                <w:rFonts w:cs="Arial"/>
                <w:lang w:val="fr-FR"/>
              </w:rPr>
              <w:t xml:space="preserve">Le British Council est une organisation internationale du Royaume-Uni dédiée aux relations culturelles et aux opportunités d'éducation. Sa vocation  est de promouvoir une  connaissance et une compréhension réciproques fondées sur des liens amicales entre les citoyens du Royaume-Uni et les citoyens du  monde entier; en apportant une contribution positive à tous les pays avec lesquels nous travaillons; et en améliorant de façon durable la sécurité, la prospérité et l'influence du Royaume-Uni. Le British Council tient à atteindre ses objectifs en travaillant dans les domaines de l'éducation, la science, la gouvernance, l'anglais et les arts. En 2014-15, ses programmes ont atteint un total de 647 millions de personnes dans le monde, et ce nombre a augmenté   de 43 millions par rapport à l'année précédente. </w:t>
            </w:r>
          </w:p>
          <w:p w:rsidR="00200D52" w:rsidRPr="00261B2A" w:rsidRDefault="00200D52" w:rsidP="00721847">
            <w:pPr>
              <w:jc w:val="both"/>
              <w:rPr>
                <w:rFonts w:cs="Arial"/>
                <w:lang w:val="fr-FR"/>
              </w:rPr>
            </w:pPr>
            <w:r w:rsidRPr="00261B2A">
              <w:rPr>
                <w:rFonts w:cs="Arial"/>
                <w:lang w:val="fr-FR"/>
              </w:rPr>
              <w:t>Le British Council a été créé en 1934 et a été incorporé par la Charte Royale en 1940. Il est enregistré comme organisme de bienfaisance en Angleterre et au Pays de Galles (organisme de bienfaisance n° 209131) et en Écosse (organisme de bienfaisance n° SCO37733). Il est également un organisme public exécutif non ministériel, relevant du Bureau des Affaires étrangères et du Commonwealth en tant que service parrainant.</w:t>
            </w:r>
          </w:p>
          <w:p w:rsidR="00200D52" w:rsidRPr="00261B2A" w:rsidRDefault="00200D52" w:rsidP="00721847">
            <w:pPr>
              <w:jc w:val="both"/>
              <w:rPr>
                <w:rFonts w:cs="Arial"/>
                <w:lang w:val="fr-FR"/>
              </w:rPr>
            </w:pPr>
            <w:r w:rsidRPr="00261B2A">
              <w:rPr>
                <w:rFonts w:cs="Arial"/>
                <w:lang w:val="fr-FR"/>
              </w:rPr>
              <w:t>Ses principaux objets de bienfaisance sont énoncés dans la Charte et sont indiqués comme suit:</w:t>
            </w:r>
          </w:p>
          <w:p w:rsidR="00200D52" w:rsidRPr="00261B2A" w:rsidRDefault="00200D52" w:rsidP="00721847">
            <w:pPr>
              <w:numPr>
                <w:ilvl w:val="0"/>
                <w:numId w:val="3"/>
              </w:numPr>
              <w:spacing w:after="0" w:line="240" w:lineRule="auto"/>
              <w:jc w:val="both"/>
              <w:rPr>
                <w:rFonts w:cs="Arial"/>
                <w:lang w:val="fr-FR"/>
              </w:rPr>
            </w:pPr>
            <w:r w:rsidRPr="00261B2A">
              <w:rPr>
                <w:rFonts w:cs="Arial"/>
                <w:lang w:val="fr-FR"/>
              </w:rPr>
              <w:t>Promouvoir les relations culturelles et la compréhension des différentes cultures entre le peuple du Royaume-Uni et les peuples des autres pays;</w:t>
            </w:r>
          </w:p>
          <w:p w:rsidR="00200D52" w:rsidRPr="00261B2A" w:rsidRDefault="00200D52" w:rsidP="00721847">
            <w:pPr>
              <w:numPr>
                <w:ilvl w:val="0"/>
                <w:numId w:val="3"/>
              </w:numPr>
              <w:spacing w:after="0" w:line="240" w:lineRule="auto"/>
              <w:jc w:val="both"/>
              <w:rPr>
                <w:rFonts w:cs="Arial"/>
                <w:lang w:val="fr-FR"/>
              </w:rPr>
            </w:pPr>
            <w:r w:rsidRPr="00261B2A">
              <w:rPr>
                <w:rFonts w:cs="Arial"/>
                <w:lang w:val="fr-FR"/>
              </w:rPr>
              <w:t>Promouvoir une connaissance plus large du Royaume-Uni;</w:t>
            </w:r>
          </w:p>
          <w:p w:rsidR="00200D52" w:rsidRPr="00261B2A" w:rsidRDefault="00200D52" w:rsidP="00721847">
            <w:pPr>
              <w:numPr>
                <w:ilvl w:val="0"/>
                <w:numId w:val="3"/>
              </w:numPr>
              <w:spacing w:after="0" w:line="240" w:lineRule="auto"/>
              <w:jc w:val="both"/>
              <w:rPr>
                <w:rFonts w:cs="Arial"/>
                <w:lang w:val="fr-FR"/>
              </w:rPr>
            </w:pPr>
            <w:r w:rsidRPr="00261B2A">
              <w:rPr>
                <w:rFonts w:cs="Arial"/>
                <w:lang w:val="fr-FR"/>
              </w:rPr>
              <w:t>Développer une connaissance plus large de la langue anglaise;</w:t>
            </w:r>
          </w:p>
          <w:p w:rsidR="00200D52" w:rsidRPr="00261B2A" w:rsidRDefault="00200D52" w:rsidP="00721847">
            <w:pPr>
              <w:numPr>
                <w:ilvl w:val="0"/>
                <w:numId w:val="3"/>
              </w:numPr>
              <w:spacing w:after="0" w:line="240" w:lineRule="auto"/>
              <w:jc w:val="both"/>
              <w:rPr>
                <w:rFonts w:cs="Arial"/>
                <w:lang w:val="fr-FR"/>
              </w:rPr>
            </w:pPr>
            <w:r w:rsidRPr="00261B2A">
              <w:rPr>
                <w:rFonts w:cs="Arial"/>
                <w:lang w:val="fr-FR"/>
              </w:rPr>
              <w:t>Encourager la coopération éducative culturelle, scientifique, technologique et autre entre le Ro</w:t>
            </w:r>
            <w:r w:rsidR="00B211F3" w:rsidRPr="00261B2A">
              <w:rPr>
                <w:rFonts w:cs="Arial"/>
                <w:lang w:val="fr-FR"/>
              </w:rPr>
              <w:t xml:space="preserve">yaume-Uni et les autres pays; </w:t>
            </w:r>
          </w:p>
          <w:p w:rsidR="00B211F3" w:rsidRPr="00261B2A" w:rsidRDefault="00B211F3" w:rsidP="00721847">
            <w:pPr>
              <w:spacing w:after="0" w:line="240" w:lineRule="auto"/>
              <w:ind w:left="720"/>
              <w:jc w:val="both"/>
              <w:rPr>
                <w:rFonts w:cs="Arial"/>
                <w:lang w:val="fr-FR"/>
              </w:rPr>
            </w:pPr>
          </w:p>
          <w:p w:rsidR="00721847" w:rsidRPr="00261B2A" w:rsidRDefault="00200D52" w:rsidP="00721847">
            <w:pPr>
              <w:jc w:val="both"/>
              <w:rPr>
                <w:rFonts w:cs="Arial"/>
                <w:lang w:val="fr-FR"/>
              </w:rPr>
            </w:pPr>
            <w:r w:rsidRPr="00261B2A">
              <w:rPr>
                <w:rFonts w:cs="Arial"/>
                <w:lang w:val="fr-FR"/>
              </w:rPr>
              <w:t xml:space="preserve">Le British Council travaille dans plus de 110 pays à travers le monde et emploie plus de 7 000 employés dans le monde entier. Son siège social est sis au Royaume-Uni, avec des bureaux à Londres, Manchester, Belfast, Cardiff et Édimbourg. Pour plus d'informations, consultez le site </w:t>
            </w:r>
            <w:hyperlink r:id="rId10" w:history="1">
              <w:r w:rsidR="00721847" w:rsidRPr="00542FD5">
                <w:rPr>
                  <w:rStyle w:val="Hyperlink"/>
                  <w:rFonts w:cs="Arial"/>
                  <w:lang w:val="fr-FR"/>
                </w:rPr>
                <w:t>www.britishcouncil.org</w:t>
              </w:r>
            </w:hyperlink>
            <w:r w:rsidRPr="00261B2A">
              <w:rPr>
                <w:rFonts w:cs="Arial"/>
                <w:lang w:val="fr-FR"/>
              </w:rPr>
              <w:t>.</w:t>
            </w:r>
          </w:p>
          <w:p w:rsidR="00721847" w:rsidRDefault="00200D52" w:rsidP="00721847">
            <w:pPr>
              <w:jc w:val="both"/>
              <w:rPr>
                <w:rFonts w:cs="Arial"/>
                <w:b/>
                <w:lang w:val="fr-FR"/>
              </w:rPr>
            </w:pPr>
            <w:r w:rsidRPr="00261B2A">
              <w:rPr>
                <w:rFonts w:cs="Arial"/>
                <w:b/>
                <w:lang w:val="fr-FR"/>
              </w:rPr>
              <w:t>Introduction et contexte du Projet / Programme</w:t>
            </w:r>
          </w:p>
          <w:p w:rsidR="00B211F3" w:rsidRPr="00261B2A" w:rsidRDefault="00B211F3" w:rsidP="00721847">
            <w:pPr>
              <w:jc w:val="both"/>
              <w:rPr>
                <w:rFonts w:cs="Arial"/>
                <w:b/>
                <w:lang w:val="fr-FR"/>
              </w:rPr>
            </w:pPr>
            <w:r w:rsidRPr="00261B2A">
              <w:rPr>
                <w:rFonts w:cs="Arial"/>
                <w:lang w:val="fr-FR"/>
              </w:rPr>
              <w:t xml:space="preserve">Financé par l’UE et géré par le British Council avec des partenaires britanniques et français, le programme SRII vise à renforcer la résilience des jeunes - leur capacité à «survivre et à </w:t>
            </w:r>
            <w:r w:rsidR="00551E9A" w:rsidRPr="00261B2A">
              <w:rPr>
                <w:rFonts w:cs="Arial"/>
                <w:lang w:val="fr-FR"/>
              </w:rPr>
              <w:t>s’épanouir</w:t>
            </w:r>
            <w:r w:rsidRPr="00261B2A">
              <w:rPr>
                <w:rFonts w:cs="Arial"/>
                <w:lang w:val="fr-FR"/>
              </w:rPr>
              <w:t xml:space="preserve">», quelles </w:t>
            </w:r>
            <w:r w:rsidR="003E2206" w:rsidRPr="00261B2A">
              <w:rPr>
                <w:rFonts w:cs="Arial"/>
                <w:lang w:val="fr-FR"/>
              </w:rPr>
              <w:t xml:space="preserve">que soient les pressions et </w:t>
            </w:r>
            <w:r w:rsidR="00721847">
              <w:rPr>
                <w:rFonts w:cs="Arial"/>
                <w:lang w:val="fr-FR"/>
              </w:rPr>
              <w:t>les défis</w:t>
            </w:r>
            <w:r w:rsidRPr="00261B2A">
              <w:rPr>
                <w:rFonts w:cs="Arial"/>
                <w:lang w:val="fr-FR"/>
              </w:rPr>
              <w:t xml:space="preserve"> auxquels ils sont confrontés. Il sera mis en œuvre sur trois ans (2018-2021) dans cinq pays du Moyen-Orient et d'Afrique du Nord. Les objectifs du programme sont:</w:t>
            </w:r>
          </w:p>
          <w:p w:rsidR="00B211F3" w:rsidRPr="00261B2A" w:rsidRDefault="00B211F3" w:rsidP="00721847">
            <w:pPr>
              <w:pStyle w:val="ListParagraph"/>
              <w:numPr>
                <w:ilvl w:val="0"/>
                <w:numId w:val="4"/>
              </w:numPr>
              <w:jc w:val="both"/>
              <w:rPr>
                <w:rFonts w:cs="Arial"/>
                <w:lang w:val="fr-FR"/>
              </w:rPr>
            </w:pPr>
            <w:r w:rsidRPr="00261B2A">
              <w:rPr>
                <w:rFonts w:cs="Arial"/>
                <w:lang w:val="fr-FR"/>
              </w:rPr>
              <w:lastRenderedPageBreak/>
              <w:t>Impliquer les jeunes dans les zones à risque par le biais d'activités qui les intéressent, telles que le sport, l’éducation, la gouvernance locale, la culture et les entreprises sociales.</w:t>
            </w:r>
          </w:p>
          <w:p w:rsidR="00B211F3" w:rsidRPr="00261B2A" w:rsidRDefault="00B211F3" w:rsidP="00721847">
            <w:pPr>
              <w:pStyle w:val="ListParagraph"/>
              <w:numPr>
                <w:ilvl w:val="0"/>
                <w:numId w:val="4"/>
              </w:numPr>
              <w:jc w:val="both"/>
              <w:rPr>
                <w:rFonts w:cs="Arial"/>
                <w:lang w:val="fr-FR"/>
              </w:rPr>
            </w:pPr>
            <w:r w:rsidRPr="00261B2A">
              <w:rPr>
                <w:rFonts w:cs="Arial"/>
                <w:lang w:val="fr-FR"/>
              </w:rPr>
              <w:t>Aider les jeunes à identifier les problèmes locaux et les former à développer leurs compétences ainsi que des réseaux pour y répondre</w:t>
            </w:r>
          </w:p>
          <w:p w:rsidR="00B211F3" w:rsidRPr="00261B2A" w:rsidRDefault="00B211F3" w:rsidP="00721847">
            <w:pPr>
              <w:pStyle w:val="ListParagraph"/>
              <w:numPr>
                <w:ilvl w:val="0"/>
                <w:numId w:val="4"/>
              </w:numPr>
              <w:jc w:val="both"/>
              <w:rPr>
                <w:rFonts w:cs="Arial"/>
                <w:lang w:val="fr-FR"/>
              </w:rPr>
            </w:pPr>
            <w:r w:rsidRPr="00261B2A">
              <w:rPr>
                <w:rFonts w:cs="Arial"/>
                <w:lang w:val="fr-FR"/>
              </w:rPr>
              <w:t>Accompagner les jeunes dans l'application de leurs compétences pour concevoir et mettre en œuvre des initiatives sociales destinées à améliorer la vie en communauté</w:t>
            </w:r>
            <w:r w:rsidR="007A30B5" w:rsidRPr="00261B2A">
              <w:rPr>
                <w:rFonts w:cs="Arial"/>
                <w:lang w:val="fr-FR"/>
              </w:rPr>
              <w:t xml:space="preserve"> via le programme Active Citizen </w:t>
            </w:r>
          </w:p>
          <w:p w:rsidR="00B211F3" w:rsidRPr="00261B2A" w:rsidRDefault="00B211F3" w:rsidP="00721847">
            <w:pPr>
              <w:pStyle w:val="ListParagraph"/>
              <w:numPr>
                <w:ilvl w:val="0"/>
                <w:numId w:val="4"/>
              </w:numPr>
              <w:jc w:val="both"/>
              <w:rPr>
                <w:rFonts w:cs="Arial"/>
                <w:lang w:val="fr-FR"/>
              </w:rPr>
            </w:pPr>
            <w:r w:rsidRPr="00261B2A">
              <w:rPr>
                <w:rFonts w:cs="Arial"/>
                <w:lang w:val="fr-FR"/>
              </w:rPr>
              <w:t>Former les associations et organisations de la société civile à mieux communiquer leur travail aux jeunes et à développer des initiatives qui créent des opportunités pour engager les jeunes dans les régions du Nord</w:t>
            </w:r>
          </w:p>
          <w:p w:rsidR="00551E9A" w:rsidRPr="00261B2A" w:rsidRDefault="00B211F3" w:rsidP="00721847">
            <w:pPr>
              <w:pStyle w:val="ListParagraph"/>
              <w:numPr>
                <w:ilvl w:val="0"/>
                <w:numId w:val="4"/>
              </w:numPr>
              <w:jc w:val="both"/>
              <w:rPr>
                <w:rFonts w:cs="Arial"/>
                <w:lang w:val="fr-FR"/>
              </w:rPr>
            </w:pPr>
            <w:r w:rsidRPr="00261B2A">
              <w:rPr>
                <w:rFonts w:cs="Arial"/>
                <w:lang w:val="fr-FR"/>
              </w:rPr>
              <w:t xml:space="preserve">Aider les jeunes et les organisations de la société civile à </w:t>
            </w:r>
            <w:r w:rsidR="00551E9A" w:rsidRPr="00261B2A">
              <w:rPr>
                <w:rFonts w:cs="Arial"/>
                <w:lang w:val="fr-FR"/>
              </w:rPr>
              <w:t xml:space="preserve">mieux </w:t>
            </w:r>
            <w:r w:rsidRPr="00261B2A">
              <w:rPr>
                <w:rFonts w:cs="Arial"/>
                <w:lang w:val="fr-FR"/>
              </w:rPr>
              <w:t>communiquer sur leurs expériences à le</w:t>
            </w:r>
            <w:r w:rsidR="00551E9A" w:rsidRPr="00261B2A">
              <w:rPr>
                <w:rFonts w:cs="Arial"/>
                <w:lang w:val="fr-FR"/>
              </w:rPr>
              <w:t>ur communauté locale et au-delà</w:t>
            </w:r>
          </w:p>
          <w:p w:rsidR="00013120" w:rsidRPr="00013120" w:rsidRDefault="00013120" w:rsidP="00013120">
            <w:pPr>
              <w:jc w:val="both"/>
              <w:rPr>
                <w:rFonts w:cs="Arial"/>
                <w:b/>
                <w:lang w:val="fr-FR"/>
              </w:rPr>
            </w:pPr>
            <w:r>
              <w:rPr>
                <w:rFonts w:cs="Arial"/>
                <w:b/>
                <w:lang w:val="fr-FR"/>
              </w:rPr>
              <w:br/>
            </w:r>
            <w:r w:rsidRPr="00261B2A">
              <w:rPr>
                <w:rFonts w:cs="Arial"/>
                <w:b/>
                <w:lang w:val="fr-FR"/>
              </w:rPr>
              <w:t>Intro</w:t>
            </w:r>
            <w:r w:rsidR="001859F6">
              <w:rPr>
                <w:rFonts w:cs="Arial"/>
                <w:b/>
                <w:lang w:val="fr-FR"/>
              </w:rPr>
              <w:t xml:space="preserve">duction </w:t>
            </w:r>
            <w:r>
              <w:rPr>
                <w:rFonts w:cs="Arial"/>
                <w:b/>
                <w:lang w:val="fr-FR"/>
              </w:rPr>
              <w:t xml:space="preserve">du </w:t>
            </w:r>
            <w:r w:rsidR="001859F6">
              <w:rPr>
                <w:rFonts w:cs="Arial"/>
                <w:b/>
                <w:lang w:val="fr-FR"/>
              </w:rPr>
              <w:t>Programme Le</w:t>
            </w:r>
            <w:r>
              <w:rPr>
                <w:rFonts w:cs="Arial"/>
                <w:b/>
                <w:lang w:val="fr-FR"/>
              </w:rPr>
              <w:t xml:space="preserve"> </w:t>
            </w:r>
            <w:r w:rsidR="001859F6">
              <w:rPr>
                <w:rFonts w:cs="Arial"/>
                <w:b/>
                <w:lang w:val="fr-FR"/>
              </w:rPr>
              <w:t>Citoyen Actif (</w:t>
            </w:r>
            <w:r>
              <w:rPr>
                <w:rFonts w:cs="Arial"/>
                <w:b/>
                <w:lang w:val="fr-FR"/>
              </w:rPr>
              <w:t xml:space="preserve">Active </w:t>
            </w:r>
            <w:proofErr w:type="spellStart"/>
            <w:r w:rsidR="001859F6">
              <w:rPr>
                <w:rFonts w:cs="Arial"/>
                <w:b/>
                <w:lang w:val="fr-FR"/>
              </w:rPr>
              <w:t>Citizens</w:t>
            </w:r>
            <w:proofErr w:type="spellEnd"/>
            <w:r w:rsidR="001859F6">
              <w:rPr>
                <w:rFonts w:cs="Arial"/>
                <w:b/>
                <w:lang w:val="fr-FR"/>
              </w:rPr>
              <w:t>)</w:t>
            </w:r>
          </w:p>
          <w:p w:rsidR="001859F6" w:rsidRPr="001859F6" w:rsidRDefault="001859F6" w:rsidP="001859F6">
            <w:pPr>
              <w:spacing w:before="100" w:beforeAutospacing="1" w:after="100" w:afterAutospacing="1" w:line="240" w:lineRule="auto"/>
              <w:jc w:val="both"/>
              <w:rPr>
                <w:lang w:val="fr-FR"/>
              </w:rPr>
            </w:pPr>
            <w:r>
              <w:rPr>
                <w:lang w:val="fr-FR"/>
              </w:rPr>
              <w:t xml:space="preserve">Citoyens actifs/Active </w:t>
            </w:r>
            <w:proofErr w:type="spellStart"/>
            <w:r>
              <w:rPr>
                <w:lang w:val="fr-FR"/>
              </w:rPr>
              <w:t>Citizens</w:t>
            </w:r>
            <w:proofErr w:type="spellEnd"/>
            <w:r w:rsidRPr="001859F6">
              <w:rPr>
                <w:lang w:val="fr-FR"/>
              </w:rPr>
              <w:t xml:space="preserve"> est un programme de formation au leadership social qui encourage le dialogue interculturel et le développement social communautaire. Il s’agit d’un module de formation et de renforcement des capacités d’organisation, de communication et de gestion des jeunes leaders qui seront les futurs relais communautaires. Le module de formation vise à accroître la capacité des participants à mobiliser leurs communautés et à leur permettre de développer leur autonomie et leur sens des responsabilités afin de devenir les porteurs du changement dans leurs communautés. Les participants formés ont été invités à développer des projets d’action sociale qui répondent aux besoins de leurs localités. Le programme a donc alterné des périodes de formation thématique et technique, de travail sur le terrain et d’expériences.</w:t>
            </w:r>
          </w:p>
          <w:p w:rsidR="00AE0A4F" w:rsidRDefault="001859F6" w:rsidP="001859F6">
            <w:pPr>
              <w:spacing w:before="100" w:beforeAutospacing="1" w:after="100" w:afterAutospacing="1" w:line="240" w:lineRule="auto"/>
              <w:jc w:val="both"/>
              <w:rPr>
                <w:lang w:val="fr-FR"/>
              </w:rPr>
            </w:pPr>
            <w:r w:rsidRPr="001859F6">
              <w:rPr>
                <w:lang w:val="fr-FR"/>
              </w:rPr>
              <w:t xml:space="preserve">Active </w:t>
            </w:r>
            <w:proofErr w:type="spellStart"/>
            <w:r w:rsidRPr="001859F6">
              <w:rPr>
                <w:lang w:val="fr-FR"/>
              </w:rPr>
              <w:t>Citizens</w:t>
            </w:r>
            <w:proofErr w:type="spellEnd"/>
            <w:r w:rsidRPr="001859F6">
              <w:rPr>
                <w:lang w:val="fr-FR"/>
              </w:rPr>
              <w:t xml:space="preserve"> s'articule autour d'un parcours d'apprentissage, allant de la construction de la conscience de soi et de son environnement à la planification et à la mise en œuvre d'un projet d'action sociale. Trente-cinq projets d'action sociale ont été menés sur différents thèmes et ont bénéficié à plus de 2000 citoyen</w:t>
            </w:r>
            <w:r w:rsidRPr="00AE0A4F">
              <w:rPr>
                <w:lang w:val="fr-FR"/>
              </w:rPr>
              <w:t>s.</w:t>
            </w:r>
            <w:r w:rsidR="00AE0A4F">
              <w:rPr>
                <w:lang w:val="fr-FR"/>
              </w:rPr>
              <w:t xml:space="preserve"> </w:t>
            </w:r>
          </w:p>
          <w:p w:rsidR="00AE0A4F" w:rsidRPr="00AE0A4F" w:rsidRDefault="00AE0A4F" w:rsidP="001859F6">
            <w:pPr>
              <w:spacing w:before="100" w:beforeAutospacing="1" w:after="100" w:afterAutospacing="1" w:line="240" w:lineRule="auto"/>
              <w:jc w:val="both"/>
              <w:rPr>
                <w:lang w:val="fr-FR"/>
              </w:rPr>
            </w:pPr>
            <w:r>
              <w:rPr>
                <w:lang w:val="fr-FR"/>
              </w:rPr>
              <w:t xml:space="preserve">Pour en savoir plus sur ce programme, prière de consulter le lien suivant : </w:t>
            </w:r>
            <w:r w:rsidRPr="00261B2A">
              <w:rPr>
                <w:rFonts w:cs="Arial"/>
                <w:lang w:val="fr-FR"/>
              </w:rPr>
              <w:t>(</w:t>
            </w:r>
            <w:hyperlink r:id="rId11" w:history="1">
              <w:r w:rsidRPr="00261B2A">
                <w:rPr>
                  <w:rStyle w:val="Hyperlink"/>
                  <w:rFonts w:cs="Arial"/>
                  <w:lang w:val="fr-FR"/>
                </w:rPr>
                <w:t>https://www.britishcouncil.ma/programmes/societe/active-citizens</w:t>
              </w:r>
            </w:hyperlink>
            <w:r w:rsidRPr="00261B2A">
              <w:rPr>
                <w:rFonts w:cs="Arial"/>
                <w:lang w:val="fr-FR"/>
              </w:rPr>
              <w:t>)</w:t>
            </w:r>
            <w:r>
              <w:rPr>
                <w:rFonts w:cs="Arial"/>
                <w:lang w:val="fr-FR"/>
              </w:rPr>
              <w:t xml:space="preserve"> </w:t>
            </w:r>
          </w:p>
          <w:p w:rsidR="00182659" w:rsidRPr="00261B2A" w:rsidRDefault="00182659" w:rsidP="001859F6">
            <w:pPr>
              <w:spacing w:before="100" w:beforeAutospacing="1" w:after="100" w:afterAutospacing="1" w:line="240" w:lineRule="auto"/>
              <w:jc w:val="both"/>
              <w:rPr>
                <w:rFonts w:cs="Arial"/>
                <w:lang w:val="fr-FR"/>
              </w:rPr>
            </w:pPr>
            <w:r w:rsidRPr="00261B2A">
              <w:rPr>
                <w:b/>
                <w:bCs/>
                <w:lang w:val="fr-FR"/>
              </w:rPr>
              <w:t>But de l’Appel :</w:t>
            </w:r>
          </w:p>
          <w:p w:rsidR="001859F6" w:rsidRPr="00261B2A" w:rsidRDefault="00182659" w:rsidP="00721847">
            <w:pPr>
              <w:spacing w:before="100" w:beforeAutospacing="1" w:after="100" w:afterAutospacing="1" w:line="240" w:lineRule="auto"/>
              <w:jc w:val="both"/>
              <w:rPr>
                <w:lang w:val="fr-FR"/>
              </w:rPr>
            </w:pPr>
            <w:r w:rsidRPr="00261B2A">
              <w:rPr>
                <w:lang w:val="fr-FR"/>
              </w:rPr>
              <w:t xml:space="preserve">Cet appel cherche à identifier </w:t>
            </w:r>
            <w:r w:rsidR="00CD2B71" w:rsidRPr="00261B2A">
              <w:rPr>
                <w:lang w:val="fr-FR"/>
              </w:rPr>
              <w:t>des</w:t>
            </w:r>
            <w:r w:rsidRPr="00261B2A">
              <w:rPr>
                <w:lang w:val="fr-FR"/>
              </w:rPr>
              <w:t xml:space="preserve"> structures travaillant avec les jeunes dans les secteurs de l’éducation ou de l’action culturelle et associative, et qui ont la capacité d’agir comme « pôle d’activité » thématique vis à vis d’autres organismes similaires dans le but d’implémenter un nombre d’activités en relation avec </w:t>
            </w:r>
            <w:r w:rsidR="00CD2B71" w:rsidRPr="00261B2A">
              <w:rPr>
                <w:lang w:val="fr-FR"/>
              </w:rPr>
              <w:t>la jeunesse</w:t>
            </w:r>
            <w:r w:rsidRPr="00261B2A">
              <w:rPr>
                <w:lang w:val="fr-FR"/>
              </w:rPr>
              <w:t xml:space="preserve">. Le projet s’étendra du </w:t>
            </w:r>
            <w:r w:rsidR="00CD2B71" w:rsidRPr="00261B2A">
              <w:rPr>
                <w:lang w:val="fr-FR"/>
              </w:rPr>
              <w:t xml:space="preserve">mois de </w:t>
            </w:r>
            <w:r w:rsidR="00551E9A" w:rsidRPr="00261B2A">
              <w:rPr>
                <w:lang w:val="fr-FR"/>
              </w:rPr>
              <w:t>Mars</w:t>
            </w:r>
            <w:r w:rsidR="00CD2B71" w:rsidRPr="00261B2A">
              <w:rPr>
                <w:lang w:val="fr-FR"/>
              </w:rPr>
              <w:t xml:space="preserve"> 2019 au mois de Décembre 2020.</w:t>
            </w:r>
          </w:p>
          <w:p w:rsidR="00182659" w:rsidRPr="00261B2A" w:rsidRDefault="00182659" w:rsidP="00721847">
            <w:pPr>
              <w:spacing w:before="100" w:beforeAutospacing="1" w:after="100" w:afterAutospacing="1" w:line="240" w:lineRule="auto"/>
              <w:jc w:val="both"/>
              <w:rPr>
                <w:b/>
                <w:bCs/>
                <w:lang w:val="fr-FR"/>
              </w:rPr>
            </w:pPr>
            <w:r w:rsidRPr="00261B2A">
              <w:rPr>
                <w:b/>
                <w:bCs/>
                <w:lang w:val="fr-FR"/>
              </w:rPr>
              <w:t>Les Conditions de Participation :</w:t>
            </w:r>
          </w:p>
          <w:p w:rsidR="00182659" w:rsidRPr="00261B2A" w:rsidRDefault="00182659" w:rsidP="00721847">
            <w:pPr>
              <w:spacing w:before="100" w:beforeAutospacing="1" w:after="100" w:afterAutospacing="1" w:line="240" w:lineRule="auto"/>
              <w:jc w:val="both"/>
              <w:rPr>
                <w:lang w:val="fr-FR"/>
              </w:rPr>
            </w:pPr>
            <w:r w:rsidRPr="00261B2A">
              <w:rPr>
                <w:lang w:val="fr-FR"/>
              </w:rPr>
              <w:t>Les candidats intéressés doivent répondre aux critères suivants:</w:t>
            </w:r>
          </w:p>
          <w:p w:rsidR="00182659" w:rsidRPr="00261B2A" w:rsidRDefault="00182659" w:rsidP="00721847">
            <w:pPr>
              <w:numPr>
                <w:ilvl w:val="0"/>
                <w:numId w:val="1"/>
              </w:numPr>
              <w:spacing w:before="100" w:beforeAutospacing="1" w:after="100" w:afterAutospacing="1" w:line="240" w:lineRule="auto"/>
              <w:jc w:val="both"/>
              <w:rPr>
                <w:lang w:val="fr-FR"/>
              </w:rPr>
            </w:pPr>
            <w:r w:rsidRPr="00261B2A">
              <w:rPr>
                <w:lang w:val="fr-FR"/>
              </w:rPr>
              <w:t xml:space="preserve">Etre une structure marocaine déclarée qui travaille avec les jeunes </w:t>
            </w:r>
            <w:r w:rsidR="007A30B5" w:rsidRPr="00261B2A">
              <w:rPr>
                <w:lang w:val="fr-FR"/>
              </w:rPr>
              <w:t xml:space="preserve">(de 18+) </w:t>
            </w:r>
            <w:r w:rsidRPr="00261B2A">
              <w:rPr>
                <w:lang w:val="fr-FR"/>
              </w:rPr>
              <w:t xml:space="preserve">dans un </w:t>
            </w:r>
            <w:r w:rsidRPr="00261B2A">
              <w:rPr>
                <w:lang w:val="fr-FR"/>
              </w:rPr>
              <w:lastRenderedPageBreak/>
              <w:t xml:space="preserve">domaine culturel, éducatif ou associatif, ayant une bonne expérience dans la mobilisation des jeunes et dans l’organisation d’événements à grande et moyenne échelles avec de multiples partenaires </w:t>
            </w:r>
          </w:p>
          <w:p w:rsidR="00182659" w:rsidRPr="00261B2A" w:rsidRDefault="00182659" w:rsidP="00721847">
            <w:pPr>
              <w:numPr>
                <w:ilvl w:val="0"/>
                <w:numId w:val="1"/>
              </w:numPr>
              <w:spacing w:before="100" w:beforeAutospacing="1" w:after="100" w:afterAutospacing="1" w:line="240" w:lineRule="auto"/>
              <w:jc w:val="both"/>
              <w:rPr>
                <w:lang w:val="fr-FR"/>
              </w:rPr>
            </w:pPr>
            <w:r w:rsidRPr="00261B2A">
              <w:rPr>
                <w:lang w:val="fr-FR"/>
              </w:rPr>
              <w:t>Etre capable d’agir comme «pôle d’activité» thématique vis à vis d’autres organisations qui travaillent dans le même secteur et qui désireraient participer au projet</w:t>
            </w:r>
          </w:p>
          <w:p w:rsidR="00182659" w:rsidRPr="00261B2A" w:rsidRDefault="00182659" w:rsidP="00721847">
            <w:pPr>
              <w:numPr>
                <w:ilvl w:val="0"/>
                <w:numId w:val="1"/>
              </w:numPr>
              <w:spacing w:before="100" w:beforeAutospacing="1" w:after="100" w:afterAutospacing="1" w:line="240" w:lineRule="auto"/>
              <w:jc w:val="both"/>
              <w:rPr>
                <w:lang w:val="fr-FR"/>
              </w:rPr>
            </w:pPr>
            <w:r w:rsidRPr="00261B2A">
              <w:rPr>
                <w:lang w:val="fr-FR"/>
              </w:rPr>
              <w:t xml:space="preserve">Avoir la capacité technique et organisationnelle de travailler dans différentes régions du </w:t>
            </w:r>
            <w:r w:rsidR="00CD2B71" w:rsidRPr="00261B2A">
              <w:rPr>
                <w:lang w:val="fr-FR"/>
              </w:rPr>
              <w:t xml:space="preserve">Nord du </w:t>
            </w:r>
            <w:r w:rsidRPr="00261B2A">
              <w:rPr>
                <w:lang w:val="fr-FR"/>
              </w:rPr>
              <w:t xml:space="preserve">Maroc, dans les milieux ruraux et urbains et avec une jeunesse d’appartenance socio-économique diverse </w:t>
            </w:r>
          </w:p>
          <w:p w:rsidR="00182659" w:rsidRPr="00261B2A" w:rsidRDefault="00182659" w:rsidP="00721847">
            <w:pPr>
              <w:numPr>
                <w:ilvl w:val="0"/>
                <w:numId w:val="1"/>
              </w:numPr>
              <w:spacing w:before="100" w:beforeAutospacing="1" w:after="100" w:afterAutospacing="1" w:line="240" w:lineRule="auto"/>
              <w:jc w:val="both"/>
              <w:rPr>
                <w:lang w:val="fr-FR"/>
              </w:rPr>
            </w:pPr>
            <w:r w:rsidRPr="00261B2A">
              <w:rPr>
                <w:lang w:val="fr-FR"/>
              </w:rPr>
              <w:t xml:space="preserve">Ayant l’enthousiasme et l’engagement de prendre part dans un projet régional ambitieux géré par </w:t>
            </w:r>
            <w:r w:rsidR="00CD2B71" w:rsidRPr="00261B2A">
              <w:rPr>
                <w:lang w:val="fr-FR"/>
              </w:rPr>
              <w:t>une organisation internationale réputée</w:t>
            </w:r>
          </w:p>
          <w:p w:rsidR="00182659" w:rsidRPr="00261B2A" w:rsidRDefault="00013120" w:rsidP="00721847">
            <w:pPr>
              <w:spacing w:before="100" w:beforeAutospacing="1" w:after="100" w:afterAutospacing="1" w:line="240" w:lineRule="auto"/>
              <w:jc w:val="both"/>
              <w:rPr>
                <w:b/>
                <w:bCs/>
                <w:lang w:val="fr-FR"/>
              </w:rPr>
            </w:pPr>
            <w:r>
              <w:rPr>
                <w:b/>
                <w:bCs/>
                <w:lang w:val="fr-FR"/>
              </w:rPr>
              <w:br/>
            </w:r>
            <w:r w:rsidR="00182659" w:rsidRPr="00261B2A">
              <w:rPr>
                <w:b/>
                <w:bCs/>
                <w:lang w:val="fr-FR"/>
              </w:rPr>
              <w:t>Les Tâches Requises :</w:t>
            </w:r>
          </w:p>
          <w:p w:rsidR="00182659" w:rsidRPr="00261B2A" w:rsidRDefault="00182659" w:rsidP="00721847">
            <w:pPr>
              <w:spacing w:before="100" w:beforeAutospacing="1" w:after="100" w:afterAutospacing="1" w:line="240" w:lineRule="auto"/>
              <w:jc w:val="both"/>
              <w:rPr>
                <w:lang w:val="fr-FR"/>
              </w:rPr>
            </w:pPr>
            <w:r w:rsidRPr="00261B2A">
              <w:rPr>
                <w:lang w:val="fr-FR"/>
              </w:rPr>
              <w:t>Les candidats sélectionnés devront accomplir les tâches suivantes</w:t>
            </w:r>
            <w:r w:rsidR="00CD2B71" w:rsidRPr="00261B2A">
              <w:rPr>
                <w:lang w:val="fr-FR"/>
              </w:rPr>
              <w:t>, en collaboration avec le British Council,</w:t>
            </w:r>
            <w:r w:rsidRPr="00261B2A">
              <w:rPr>
                <w:lang w:val="fr-FR"/>
              </w:rPr>
              <w:t xml:space="preserve"> </w:t>
            </w:r>
            <w:r w:rsidR="00CD2B71" w:rsidRPr="00261B2A">
              <w:rPr>
                <w:lang w:val="fr-FR"/>
              </w:rPr>
              <w:t>et ce pendant la durée du projet</w:t>
            </w:r>
            <w:r w:rsidRPr="00261B2A">
              <w:rPr>
                <w:lang w:val="fr-FR"/>
              </w:rPr>
              <w:t xml:space="preserve"> :</w:t>
            </w:r>
          </w:p>
          <w:p w:rsidR="00182659" w:rsidRPr="00261B2A" w:rsidRDefault="00182659" w:rsidP="00721847">
            <w:pPr>
              <w:numPr>
                <w:ilvl w:val="0"/>
                <w:numId w:val="2"/>
              </w:numPr>
              <w:spacing w:before="100" w:beforeAutospacing="1" w:after="100" w:afterAutospacing="1" w:line="240" w:lineRule="auto"/>
              <w:jc w:val="both"/>
              <w:rPr>
                <w:lang w:val="fr-FR"/>
              </w:rPr>
            </w:pPr>
            <w:r w:rsidRPr="00261B2A">
              <w:rPr>
                <w:lang w:val="fr-FR"/>
              </w:rPr>
              <w:t xml:space="preserve">Assister aux réunions, formations et autres événements régionaux pour recevoir les informations et la formation nécessaire pour implémenter le projet </w:t>
            </w:r>
          </w:p>
          <w:p w:rsidR="00182659" w:rsidRPr="00261B2A" w:rsidRDefault="00182659" w:rsidP="00721847">
            <w:pPr>
              <w:numPr>
                <w:ilvl w:val="0"/>
                <w:numId w:val="2"/>
              </w:numPr>
              <w:spacing w:before="100" w:beforeAutospacing="1" w:after="100" w:afterAutospacing="1" w:line="240" w:lineRule="auto"/>
              <w:jc w:val="both"/>
              <w:rPr>
                <w:lang w:val="fr-FR"/>
              </w:rPr>
            </w:pPr>
            <w:r w:rsidRPr="00261B2A">
              <w:rPr>
                <w:lang w:val="fr-FR"/>
              </w:rPr>
              <w:t xml:space="preserve">Organiser </w:t>
            </w:r>
            <w:r w:rsidR="00CD2B71" w:rsidRPr="00261B2A">
              <w:rPr>
                <w:lang w:val="fr-FR"/>
              </w:rPr>
              <w:t>trois formations</w:t>
            </w:r>
            <w:r w:rsidRPr="00261B2A">
              <w:rPr>
                <w:lang w:val="fr-FR"/>
              </w:rPr>
              <w:t xml:space="preserve"> visant </w:t>
            </w:r>
            <w:r w:rsidR="00CD2B71" w:rsidRPr="00261B2A">
              <w:rPr>
                <w:lang w:val="fr-FR"/>
              </w:rPr>
              <w:t>une quarantaine de jeunes chacune</w:t>
            </w:r>
            <w:r w:rsidR="00E220D0" w:rsidRPr="00261B2A">
              <w:rPr>
                <w:lang w:val="fr-FR"/>
              </w:rPr>
              <w:t>, afin de développer leurs compétences et leur confiance pour apporter un changement positif dans leurs communautés</w:t>
            </w:r>
          </w:p>
          <w:p w:rsidR="00182659" w:rsidRPr="00261B2A" w:rsidRDefault="00182659" w:rsidP="00721847">
            <w:pPr>
              <w:numPr>
                <w:ilvl w:val="0"/>
                <w:numId w:val="2"/>
              </w:numPr>
              <w:spacing w:before="100" w:beforeAutospacing="1" w:after="100" w:afterAutospacing="1" w:line="240" w:lineRule="auto"/>
              <w:jc w:val="both"/>
              <w:rPr>
                <w:lang w:val="fr-FR"/>
              </w:rPr>
            </w:pPr>
            <w:r w:rsidRPr="00261B2A">
              <w:rPr>
                <w:lang w:val="fr-FR"/>
              </w:rPr>
              <w:t xml:space="preserve">Organiser </w:t>
            </w:r>
            <w:r w:rsidR="00CD2B71" w:rsidRPr="00261B2A">
              <w:rPr>
                <w:lang w:val="fr-FR"/>
              </w:rPr>
              <w:t>une série de formations aux sujets diverse comme en Communication et Marketing</w:t>
            </w:r>
            <w:r w:rsidRPr="00261B2A">
              <w:rPr>
                <w:lang w:val="fr-FR"/>
              </w:rPr>
              <w:t xml:space="preserve"> et ciblant des bénéficiaires </w:t>
            </w:r>
            <w:r w:rsidR="00CD2B71" w:rsidRPr="00261B2A">
              <w:rPr>
                <w:lang w:val="fr-FR"/>
              </w:rPr>
              <w:t>du projet</w:t>
            </w:r>
            <w:r w:rsidRPr="00261B2A">
              <w:rPr>
                <w:lang w:val="fr-FR"/>
              </w:rPr>
              <w:t xml:space="preserve"> </w:t>
            </w:r>
            <w:r w:rsidR="00E220D0" w:rsidRPr="00261B2A">
              <w:rPr>
                <w:lang w:val="fr-FR"/>
              </w:rPr>
              <w:t>afin d’améliorer leurs connaissances</w:t>
            </w:r>
          </w:p>
          <w:p w:rsidR="00182659" w:rsidRPr="00261B2A" w:rsidRDefault="00182659" w:rsidP="00721847">
            <w:pPr>
              <w:numPr>
                <w:ilvl w:val="0"/>
                <w:numId w:val="2"/>
              </w:numPr>
              <w:spacing w:before="100" w:beforeAutospacing="1" w:after="100" w:afterAutospacing="1" w:line="240" w:lineRule="auto"/>
              <w:jc w:val="both"/>
              <w:rPr>
                <w:lang w:val="fr-FR"/>
              </w:rPr>
            </w:pPr>
            <w:r w:rsidRPr="00261B2A">
              <w:rPr>
                <w:lang w:val="fr-FR"/>
              </w:rPr>
              <w:t>Rester en</w:t>
            </w:r>
            <w:r w:rsidR="00CD2B71" w:rsidRPr="00261B2A">
              <w:rPr>
                <w:lang w:val="fr-FR"/>
              </w:rPr>
              <w:t xml:space="preserve"> contact permanent avec </w:t>
            </w:r>
            <w:r w:rsidRPr="00261B2A">
              <w:rPr>
                <w:lang w:val="fr-FR"/>
              </w:rPr>
              <w:t xml:space="preserve">le British Council pour toutes les questions conceptuelles, méthodologiques ou logistiques </w:t>
            </w:r>
          </w:p>
          <w:p w:rsidR="00261B2A" w:rsidRPr="00013120" w:rsidRDefault="00182659" w:rsidP="00013120">
            <w:pPr>
              <w:numPr>
                <w:ilvl w:val="0"/>
                <w:numId w:val="2"/>
              </w:numPr>
              <w:spacing w:before="100" w:beforeAutospacing="1" w:after="100" w:afterAutospacing="1" w:line="240" w:lineRule="auto"/>
              <w:jc w:val="both"/>
              <w:rPr>
                <w:lang w:val="fr-FR"/>
              </w:rPr>
            </w:pPr>
            <w:r w:rsidRPr="00261B2A">
              <w:rPr>
                <w:lang w:val="fr-FR"/>
              </w:rPr>
              <w:t>Soumettre des ra</w:t>
            </w:r>
            <w:r w:rsidR="00CD2B71" w:rsidRPr="00261B2A">
              <w:rPr>
                <w:lang w:val="fr-FR"/>
              </w:rPr>
              <w:t>pports trimestriels narratifs</w:t>
            </w:r>
            <w:r w:rsidRPr="00261B2A">
              <w:rPr>
                <w:lang w:val="fr-FR"/>
              </w:rPr>
              <w:t xml:space="preserve"> précisant les résultats qualitatifs et quantitatifs du projet</w:t>
            </w:r>
          </w:p>
          <w:p w:rsidR="00261B2A" w:rsidRPr="00DA5F37" w:rsidRDefault="00DA5F37" w:rsidP="00721847">
            <w:pPr>
              <w:spacing w:before="100" w:beforeAutospacing="1" w:after="100" w:afterAutospacing="1" w:line="240" w:lineRule="auto"/>
              <w:jc w:val="both"/>
              <w:rPr>
                <w:b/>
                <w:bCs/>
                <w:lang w:val="fr-FR"/>
              </w:rPr>
            </w:pPr>
            <w:r w:rsidRPr="00DA5F37">
              <w:rPr>
                <w:b/>
                <w:bCs/>
                <w:lang w:val="fr-FR"/>
              </w:rPr>
              <w:t>Liste de contrôle d'admissibilité</w:t>
            </w:r>
            <w:r w:rsidR="00261B2A" w:rsidRPr="00DA5F37">
              <w:rPr>
                <w:b/>
                <w:bCs/>
                <w:lang w:val="fr-FR"/>
              </w:rPr>
              <w:t xml:space="preserve"> :</w:t>
            </w:r>
          </w:p>
          <w:tbl>
            <w:tblPr>
              <w:tblW w:w="0" w:type="auto"/>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9011"/>
            </w:tblGrid>
            <w:tr w:rsidR="00D906BD" w:rsidRPr="00F02385" w:rsidTr="00A35F75">
              <w:tc>
                <w:tcPr>
                  <w:tcW w:w="9011" w:type="dxa"/>
                  <w:shd w:val="clear" w:color="auto" w:fill="auto"/>
                </w:tcPr>
                <w:p w:rsidR="00DA5F37" w:rsidRPr="00DA5F37" w:rsidRDefault="00DA5F37" w:rsidP="00AE0A4F">
                  <w:pPr>
                    <w:pStyle w:val="Tabletext"/>
                    <w:jc w:val="both"/>
                    <w:rPr>
                      <w:rFonts w:asciiTheme="minorHAnsi" w:hAnsiTheme="minorHAnsi"/>
                      <w:sz w:val="22"/>
                      <w:szCs w:val="22"/>
                      <w:lang w:val="fr-FR"/>
                    </w:rPr>
                  </w:pPr>
                  <w:r w:rsidRPr="00DA5F37">
                    <w:rPr>
                      <w:rFonts w:asciiTheme="minorHAnsi" w:hAnsiTheme="minorHAnsi"/>
                      <w:sz w:val="22"/>
                      <w:szCs w:val="22"/>
                      <w:lang w:val="fr-FR"/>
                    </w:rPr>
                    <w:t>Veuillez ne soumettre votre candidature que si vous pouvez répondre en toute confiance par l'affirmative</w:t>
                  </w:r>
                  <w:r>
                    <w:rPr>
                      <w:rFonts w:asciiTheme="minorHAnsi" w:hAnsiTheme="minorHAnsi"/>
                      <w:sz w:val="22"/>
                      <w:szCs w:val="22"/>
                      <w:lang w:val="fr-FR"/>
                    </w:rPr>
                    <w:t>, au nom de l'organisation postulante,</w:t>
                  </w:r>
                  <w:r w:rsidRPr="00DA5F37">
                    <w:rPr>
                      <w:rFonts w:asciiTheme="minorHAnsi" w:hAnsiTheme="minorHAnsi"/>
                      <w:sz w:val="22"/>
                      <w:szCs w:val="22"/>
                      <w:lang w:val="fr-FR"/>
                    </w:rPr>
                    <w:t xml:space="preserve"> tout</w:t>
                  </w:r>
                  <w:r w:rsidR="00AE0A4F">
                    <w:rPr>
                      <w:rFonts w:asciiTheme="minorHAnsi" w:hAnsiTheme="minorHAnsi"/>
                      <w:sz w:val="22"/>
                      <w:szCs w:val="22"/>
                      <w:lang w:val="fr-FR"/>
                    </w:rPr>
                    <w:t>es les déclarations ci-dessous:</w:t>
                  </w:r>
                </w:p>
                <w:p w:rsidR="00DA5F37" w:rsidRPr="00DA5F37" w:rsidRDefault="00DA5F37" w:rsidP="00721847">
                  <w:pPr>
                    <w:pStyle w:val="Tabletext"/>
                    <w:ind w:left="244"/>
                    <w:jc w:val="both"/>
                    <w:rPr>
                      <w:rFonts w:asciiTheme="minorHAnsi" w:hAnsiTheme="minorHAnsi"/>
                      <w:sz w:val="22"/>
                      <w:szCs w:val="22"/>
                      <w:lang w:val="fr-FR"/>
                    </w:rPr>
                  </w:pPr>
                  <w:r w:rsidRPr="00DA5F37">
                    <w:rPr>
                      <w:rFonts w:asciiTheme="minorHAnsi" w:hAnsiTheme="minorHAnsi"/>
                      <w:sz w:val="22"/>
                      <w:szCs w:val="22"/>
                      <w:lang w:val="fr-FR"/>
                    </w:rPr>
                    <w:t>• est basé dans le nord du Maroc et collabore avec des communautés de la région de Larache / Tanger / Tétouan;</w:t>
                  </w:r>
                </w:p>
                <w:p w:rsidR="00DA5F37" w:rsidRPr="00DA5F37" w:rsidRDefault="00DA5F37" w:rsidP="00721847">
                  <w:pPr>
                    <w:pStyle w:val="Tabletext"/>
                    <w:ind w:left="244"/>
                    <w:jc w:val="both"/>
                    <w:rPr>
                      <w:rFonts w:asciiTheme="minorHAnsi" w:hAnsiTheme="minorHAnsi"/>
                      <w:sz w:val="22"/>
                      <w:szCs w:val="22"/>
                      <w:lang w:val="fr-FR"/>
                    </w:rPr>
                  </w:pPr>
                  <w:r w:rsidRPr="00DA5F37">
                    <w:rPr>
                      <w:rFonts w:asciiTheme="minorHAnsi" w:hAnsiTheme="minorHAnsi"/>
                      <w:sz w:val="22"/>
                      <w:szCs w:val="22"/>
                      <w:lang w:val="fr-FR"/>
                    </w:rPr>
                    <w:t>• possède un compte bancaire marocain;</w:t>
                  </w:r>
                </w:p>
                <w:p w:rsidR="00DA5F37" w:rsidRPr="00DA5F37" w:rsidRDefault="00DA5F37" w:rsidP="00721847">
                  <w:pPr>
                    <w:pStyle w:val="Tabletext"/>
                    <w:ind w:left="244"/>
                    <w:jc w:val="both"/>
                    <w:rPr>
                      <w:rFonts w:asciiTheme="minorHAnsi" w:hAnsiTheme="minorHAnsi"/>
                      <w:sz w:val="22"/>
                      <w:szCs w:val="22"/>
                      <w:lang w:val="fr-FR"/>
                    </w:rPr>
                  </w:pPr>
                  <w:r w:rsidRPr="00DA5F37">
                    <w:rPr>
                      <w:rFonts w:asciiTheme="minorHAnsi" w:hAnsiTheme="minorHAnsi"/>
                      <w:sz w:val="22"/>
                      <w:szCs w:val="22"/>
                      <w:lang w:val="fr-FR"/>
                    </w:rPr>
                    <w:t>• fonctionner à partir d'une situation financière saine</w:t>
                  </w:r>
                </w:p>
                <w:p w:rsidR="00DA5F37" w:rsidRPr="00DA5F37" w:rsidRDefault="00DA5F37" w:rsidP="00721847">
                  <w:pPr>
                    <w:pStyle w:val="Tabletext"/>
                    <w:ind w:left="244"/>
                    <w:jc w:val="both"/>
                    <w:rPr>
                      <w:rFonts w:asciiTheme="minorHAnsi" w:hAnsiTheme="minorHAnsi"/>
                      <w:sz w:val="22"/>
                      <w:szCs w:val="22"/>
                      <w:lang w:val="fr-FR"/>
                    </w:rPr>
                  </w:pPr>
                  <w:r w:rsidRPr="00DA5F37">
                    <w:rPr>
                      <w:rFonts w:asciiTheme="minorHAnsi" w:hAnsiTheme="minorHAnsi"/>
                      <w:sz w:val="22"/>
                      <w:szCs w:val="22"/>
                      <w:lang w:val="fr-FR"/>
                    </w:rPr>
                    <w:t>• n'a aucun conflit d'intérêts lié à leur implication en tant que bénéficiaire;</w:t>
                  </w:r>
                </w:p>
                <w:p w:rsidR="00DA5F37" w:rsidRPr="00DA5F37" w:rsidRDefault="00DA5F37" w:rsidP="00721847">
                  <w:pPr>
                    <w:pStyle w:val="Tabletext"/>
                    <w:ind w:left="244"/>
                    <w:jc w:val="both"/>
                    <w:rPr>
                      <w:rFonts w:asciiTheme="minorHAnsi" w:hAnsiTheme="minorHAnsi"/>
                      <w:sz w:val="22"/>
                      <w:szCs w:val="22"/>
                      <w:lang w:val="fr-FR"/>
                    </w:rPr>
                  </w:pPr>
                  <w:r w:rsidRPr="00DA5F37">
                    <w:rPr>
                      <w:rFonts w:asciiTheme="minorHAnsi" w:hAnsiTheme="minorHAnsi"/>
                      <w:sz w:val="22"/>
                      <w:szCs w:val="22"/>
                      <w:lang w:val="fr-FR"/>
                    </w:rPr>
                    <w:t>• est en mesure de consacrer le temps nécessaire au personnel pour assurer la bonne exécution du projet, y compris les engagements en matière de suivi, d'évaluation et de rapport.</w:t>
                  </w:r>
                </w:p>
                <w:p w:rsidR="00DA5F37" w:rsidRDefault="00DA5F37" w:rsidP="00721847">
                  <w:pPr>
                    <w:ind w:left="244" w:right="285"/>
                    <w:jc w:val="both"/>
                    <w:rPr>
                      <w:lang w:val="fr-FR"/>
                    </w:rPr>
                  </w:pPr>
                  <w:r w:rsidRPr="00DA5F37">
                    <w:rPr>
                      <w:lang w:val="fr-FR"/>
                    </w:rPr>
                    <w:t>• accepte les exigences relatives aux droits de propriété intellectuelle;</w:t>
                  </w:r>
                </w:p>
                <w:p w:rsidR="00DA5F37" w:rsidRPr="00DA5F37" w:rsidRDefault="00DA5F37" w:rsidP="00721847">
                  <w:pPr>
                    <w:ind w:left="-26" w:right="285" w:firstLine="26"/>
                    <w:jc w:val="both"/>
                    <w:rPr>
                      <w:lang w:val="fr-FR"/>
                    </w:rPr>
                  </w:pPr>
                  <w:r w:rsidRPr="00DA5F37">
                    <w:rPr>
                      <w:rFonts w:eastAsia="British Council Sans" w:cs="Arial"/>
                      <w:lang w:val="fr-FR"/>
                    </w:rPr>
                    <w:t>En outre, les applications doivent:</w:t>
                  </w:r>
                </w:p>
                <w:p w:rsidR="00DA5F37" w:rsidRPr="00DA5F37" w:rsidRDefault="00DA5F37" w:rsidP="001859F6">
                  <w:pPr>
                    <w:pStyle w:val="Tabletext"/>
                    <w:ind w:left="244"/>
                    <w:rPr>
                      <w:rFonts w:asciiTheme="minorHAnsi" w:hAnsiTheme="minorHAnsi"/>
                      <w:sz w:val="22"/>
                      <w:szCs w:val="22"/>
                      <w:lang w:val="fr-FR"/>
                    </w:rPr>
                  </w:pPr>
                  <w:r w:rsidRPr="00DA5F37">
                    <w:rPr>
                      <w:rFonts w:asciiTheme="minorHAnsi" w:hAnsiTheme="minorHAnsi"/>
                      <w:sz w:val="22"/>
                      <w:szCs w:val="22"/>
                      <w:lang w:val="fr-FR"/>
                    </w:rPr>
                    <w:t>•</w:t>
                  </w:r>
                  <w:r w:rsidRPr="00DA5F37">
                    <w:rPr>
                      <w:rFonts w:eastAsia="British Council Sans"/>
                      <w:lang w:val="fr-FR"/>
                    </w:rPr>
                    <w:t xml:space="preserve"> </w:t>
                  </w:r>
                  <w:r w:rsidRPr="00DA5F37">
                    <w:rPr>
                      <w:rFonts w:asciiTheme="minorHAnsi" w:hAnsiTheme="minorHAnsi"/>
                      <w:sz w:val="22"/>
                      <w:szCs w:val="22"/>
                      <w:lang w:val="fr-FR"/>
                    </w:rPr>
                    <w:t>être reçu dans les délais</w:t>
                  </w:r>
                </w:p>
                <w:p w:rsidR="00DA5F37" w:rsidRPr="00DA5F37" w:rsidRDefault="00DA5F37" w:rsidP="001859F6">
                  <w:pPr>
                    <w:pStyle w:val="Tabletext"/>
                    <w:ind w:left="244"/>
                    <w:rPr>
                      <w:rFonts w:asciiTheme="minorHAnsi" w:hAnsiTheme="minorHAnsi"/>
                      <w:sz w:val="22"/>
                      <w:szCs w:val="22"/>
                      <w:lang w:val="fr-FR"/>
                    </w:rPr>
                  </w:pPr>
                  <w:r w:rsidRPr="00DA5F37">
                    <w:rPr>
                      <w:rFonts w:asciiTheme="minorHAnsi" w:hAnsiTheme="minorHAnsi"/>
                      <w:sz w:val="22"/>
                      <w:szCs w:val="22"/>
                      <w:lang w:val="fr-FR"/>
                    </w:rPr>
                    <w:t>• être complet</w:t>
                  </w:r>
                </w:p>
                <w:p w:rsidR="00D906BD" w:rsidRPr="00DA5F37" w:rsidRDefault="00DA5F37" w:rsidP="001859F6">
                  <w:pPr>
                    <w:pStyle w:val="Tabletext"/>
                    <w:ind w:left="244"/>
                    <w:rPr>
                      <w:rFonts w:eastAsia="British Council Sans"/>
                      <w:lang w:val="fr-FR"/>
                    </w:rPr>
                  </w:pPr>
                  <w:r w:rsidRPr="00DA5F37">
                    <w:rPr>
                      <w:rFonts w:asciiTheme="minorHAnsi" w:hAnsiTheme="minorHAnsi"/>
                      <w:sz w:val="22"/>
                      <w:szCs w:val="22"/>
                      <w:lang w:val="fr-FR"/>
                    </w:rPr>
                    <w:t xml:space="preserve">• être traité et complété en </w:t>
                  </w:r>
                  <w:r>
                    <w:rPr>
                      <w:rFonts w:asciiTheme="minorHAnsi" w:hAnsiTheme="minorHAnsi"/>
                      <w:sz w:val="22"/>
                      <w:szCs w:val="22"/>
                      <w:lang w:val="fr-FR"/>
                    </w:rPr>
                    <w:t>Français ou  l’Arabe</w:t>
                  </w:r>
                </w:p>
              </w:tc>
            </w:tr>
          </w:tbl>
          <w:p w:rsidR="00261B2A" w:rsidRPr="00DA5F37" w:rsidRDefault="00DA5F37" w:rsidP="00721847">
            <w:pPr>
              <w:spacing w:before="100" w:beforeAutospacing="1" w:after="100" w:afterAutospacing="1" w:line="240" w:lineRule="auto"/>
              <w:jc w:val="both"/>
              <w:rPr>
                <w:lang w:val="fr-FR"/>
              </w:rPr>
            </w:pPr>
            <w:r w:rsidRPr="00DA5F37">
              <w:rPr>
                <w:lang w:val="fr-FR"/>
              </w:rPr>
              <w:lastRenderedPageBreak/>
              <w:t>Toutes les demandes complètes et admissibles reçues avec la documentation à l'appui</w:t>
            </w:r>
            <w:r>
              <w:rPr>
                <w:lang w:val="fr-FR"/>
              </w:rPr>
              <w:t>,</w:t>
            </w:r>
            <w:r w:rsidRPr="00DA5F37">
              <w:rPr>
                <w:lang w:val="fr-FR"/>
              </w:rPr>
              <w:t xml:space="preserve"> dans les délais impartis</w:t>
            </w:r>
            <w:r>
              <w:rPr>
                <w:lang w:val="fr-FR"/>
              </w:rPr>
              <w:t>,</w:t>
            </w:r>
            <w:r w:rsidRPr="00DA5F37">
              <w:rPr>
                <w:lang w:val="fr-FR"/>
              </w:rPr>
              <w:t xml:space="preserve"> seront ensuite évaluées en fonction des critères suivants:</w:t>
            </w:r>
          </w:p>
          <w:tbl>
            <w:tblPr>
              <w:tblW w:w="0" w:type="auto"/>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9011"/>
            </w:tblGrid>
            <w:tr w:rsidR="00261B2A" w:rsidRPr="00F02385" w:rsidTr="00A35F75">
              <w:tc>
                <w:tcPr>
                  <w:tcW w:w="9011" w:type="dxa"/>
                  <w:shd w:val="clear" w:color="auto" w:fill="auto"/>
                </w:tcPr>
                <w:p w:rsidR="00DA5F37" w:rsidRPr="00DA5F37" w:rsidRDefault="00DA5F37" w:rsidP="00721847">
                  <w:pPr>
                    <w:pStyle w:val="ListParagraph"/>
                    <w:widowControl w:val="0"/>
                    <w:numPr>
                      <w:ilvl w:val="0"/>
                      <w:numId w:val="8"/>
                    </w:numPr>
                    <w:spacing w:after="0" w:line="240" w:lineRule="auto"/>
                    <w:ind w:right="429"/>
                    <w:jc w:val="both"/>
                    <w:rPr>
                      <w:rFonts w:eastAsia="British Council Sans" w:cs="Arial"/>
                      <w:lang w:val="fr-FR"/>
                    </w:rPr>
                  </w:pPr>
                  <w:r w:rsidRPr="00DA5F37">
                    <w:rPr>
                      <w:rFonts w:eastAsia="British Council Sans" w:cs="Arial"/>
                      <w:lang w:val="fr-FR"/>
                    </w:rPr>
                    <w:t xml:space="preserve"> L'organisation a un modèle d'entreprise solide.</w:t>
                  </w:r>
                </w:p>
                <w:p w:rsidR="00DA5F37" w:rsidRPr="00DA5F37" w:rsidRDefault="00DA5F37" w:rsidP="00721847">
                  <w:pPr>
                    <w:pStyle w:val="ListParagraph"/>
                    <w:widowControl w:val="0"/>
                    <w:numPr>
                      <w:ilvl w:val="0"/>
                      <w:numId w:val="8"/>
                    </w:numPr>
                    <w:spacing w:after="0" w:line="240" w:lineRule="auto"/>
                    <w:ind w:right="429"/>
                    <w:jc w:val="both"/>
                    <w:rPr>
                      <w:rFonts w:eastAsia="British Council Sans" w:cs="Arial"/>
                      <w:lang w:val="fr-FR"/>
                    </w:rPr>
                  </w:pPr>
                  <w:r w:rsidRPr="00DA5F37">
                    <w:rPr>
                      <w:rFonts w:eastAsia="British Council Sans" w:cs="Arial"/>
                      <w:lang w:val="fr-FR"/>
                    </w:rPr>
                    <w:t>L'organisation a l'expérience de la conception et de la facilitation de programmes qui ont un impact social durable dans une communauté, et du travail avec un large éventail de personnes sur l'action sociale menée par la communauté.</w:t>
                  </w:r>
                </w:p>
                <w:p w:rsidR="00DA5F37" w:rsidRPr="00DA5F37" w:rsidRDefault="00DA5F37" w:rsidP="00721847">
                  <w:pPr>
                    <w:pStyle w:val="ListParagraph"/>
                    <w:widowControl w:val="0"/>
                    <w:numPr>
                      <w:ilvl w:val="0"/>
                      <w:numId w:val="8"/>
                    </w:numPr>
                    <w:spacing w:after="0" w:line="240" w:lineRule="auto"/>
                    <w:ind w:right="429"/>
                    <w:jc w:val="both"/>
                    <w:rPr>
                      <w:rFonts w:eastAsia="British Council Sans" w:cs="Arial"/>
                      <w:lang w:val="fr-FR"/>
                    </w:rPr>
                  </w:pPr>
                  <w:r w:rsidRPr="00DA5F37">
                    <w:rPr>
                      <w:rFonts w:eastAsia="British Council Sans" w:cs="Arial"/>
                      <w:lang w:val="fr-FR"/>
                    </w:rPr>
                    <w:t>L'organisation a de solides partenariats et réseaux locaux, régionaux et / ou nationaux.</w:t>
                  </w:r>
                </w:p>
                <w:p w:rsidR="00DA5F37" w:rsidRPr="00DA5F37" w:rsidRDefault="00DA5F37" w:rsidP="00721847">
                  <w:pPr>
                    <w:pStyle w:val="ListParagraph"/>
                    <w:widowControl w:val="0"/>
                    <w:numPr>
                      <w:ilvl w:val="0"/>
                      <w:numId w:val="8"/>
                    </w:numPr>
                    <w:spacing w:after="0" w:line="240" w:lineRule="auto"/>
                    <w:ind w:right="429"/>
                    <w:jc w:val="both"/>
                    <w:rPr>
                      <w:rFonts w:eastAsia="British Council Sans" w:cs="Arial"/>
                      <w:lang w:val="fr-FR"/>
                    </w:rPr>
                  </w:pPr>
                  <w:r w:rsidRPr="00DA5F37">
                    <w:rPr>
                      <w:rFonts w:eastAsia="British Council Sans" w:cs="Arial"/>
                      <w:lang w:val="fr-FR"/>
                    </w:rPr>
                    <w:t>L'organisation a une vaste portée, des liens étroits avec un réseau / des réseaux de participants potentiels et sera inclusive dans leur recrutement.</w:t>
                  </w:r>
                </w:p>
                <w:p w:rsidR="00DA5F37" w:rsidRPr="00DA5F37" w:rsidRDefault="00DA5F37" w:rsidP="00721847">
                  <w:pPr>
                    <w:pStyle w:val="ListParagraph"/>
                    <w:widowControl w:val="0"/>
                    <w:numPr>
                      <w:ilvl w:val="0"/>
                      <w:numId w:val="8"/>
                    </w:numPr>
                    <w:spacing w:after="0" w:line="240" w:lineRule="auto"/>
                    <w:ind w:right="429"/>
                    <w:jc w:val="both"/>
                    <w:rPr>
                      <w:rFonts w:eastAsia="British Council Sans" w:cs="Arial"/>
                      <w:lang w:val="fr-FR"/>
                    </w:rPr>
                  </w:pPr>
                  <w:r w:rsidRPr="00DA5F37">
                    <w:rPr>
                      <w:rFonts w:eastAsia="British Council Sans" w:cs="Arial"/>
                      <w:lang w:val="fr-FR"/>
                    </w:rPr>
                    <w:t>Le plan d'exécution du programme répond aux exigences du programme, aura un impact et peut être mis en œuvre de manière réaliste.</w:t>
                  </w:r>
                </w:p>
                <w:p w:rsidR="00261B2A" w:rsidRPr="00DA5F37" w:rsidRDefault="00DA5F37" w:rsidP="00721847">
                  <w:pPr>
                    <w:pStyle w:val="ListParagraph"/>
                    <w:widowControl w:val="0"/>
                    <w:numPr>
                      <w:ilvl w:val="0"/>
                      <w:numId w:val="8"/>
                    </w:numPr>
                    <w:spacing w:after="0" w:line="240" w:lineRule="auto"/>
                    <w:ind w:right="-20"/>
                    <w:contextualSpacing w:val="0"/>
                    <w:jc w:val="both"/>
                    <w:rPr>
                      <w:rFonts w:eastAsia="British Council Sans" w:cs="Arial"/>
                      <w:lang w:val="fr-FR"/>
                    </w:rPr>
                  </w:pPr>
                  <w:r w:rsidRPr="00DA5F37">
                    <w:rPr>
                      <w:rFonts w:eastAsia="British Council Sans" w:cs="Arial"/>
                      <w:lang w:val="fr-FR"/>
                    </w:rPr>
                    <w:t>L’organisation possède l’expérience nécessaire pour satisfaire aux exigences en matière de planification de projet, de planification financière, de gestion et de rapport.</w:t>
                  </w:r>
                </w:p>
              </w:tc>
            </w:tr>
          </w:tbl>
          <w:p w:rsidR="00182659" w:rsidRPr="00261B2A" w:rsidRDefault="00182659" w:rsidP="00721847">
            <w:pPr>
              <w:spacing w:before="100" w:beforeAutospacing="1" w:after="100" w:afterAutospacing="1" w:line="240" w:lineRule="auto"/>
              <w:jc w:val="both"/>
              <w:rPr>
                <w:b/>
                <w:bCs/>
                <w:lang w:val="fr-FR"/>
              </w:rPr>
            </w:pPr>
            <w:r w:rsidRPr="00261B2A">
              <w:rPr>
                <w:b/>
                <w:bCs/>
                <w:lang w:val="fr-FR"/>
              </w:rPr>
              <w:t>Comment Postuler ?</w:t>
            </w:r>
          </w:p>
          <w:p w:rsidR="00182659" w:rsidRPr="00261B2A" w:rsidRDefault="00182659" w:rsidP="00721847">
            <w:pPr>
              <w:spacing w:before="100" w:beforeAutospacing="1" w:after="100" w:afterAutospacing="1" w:line="240" w:lineRule="auto"/>
              <w:jc w:val="both"/>
              <w:rPr>
                <w:lang w:val="fr-FR"/>
              </w:rPr>
            </w:pPr>
            <w:r w:rsidRPr="00261B2A">
              <w:rPr>
                <w:lang w:val="fr-FR"/>
              </w:rPr>
              <w:t xml:space="preserve">Les candidats intéressés par le projet devront remplir attentivement la </w:t>
            </w:r>
            <w:r w:rsidR="00E220D0" w:rsidRPr="00DA5F37">
              <w:rPr>
                <w:lang w:val="fr-FR"/>
              </w:rPr>
              <w:t>fiche de</w:t>
            </w:r>
            <w:r w:rsidR="00E220D0" w:rsidRPr="00261B2A">
              <w:rPr>
                <w:lang w:val="fr-FR"/>
              </w:rPr>
              <w:t xml:space="preserve"> candidature</w:t>
            </w:r>
            <w:r w:rsidRPr="00261B2A">
              <w:rPr>
                <w:lang w:val="fr-FR"/>
              </w:rPr>
              <w:t xml:space="preserve"> joint à cet appel et les envoyer à </w:t>
            </w:r>
            <w:hyperlink r:id="rId12" w:history="1">
              <w:r w:rsidR="00DA5F37" w:rsidRPr="00542FD5">
                <w:rPr>
                  <w:rStyle w:val="Hyperlink"/>
                  <w:lang w:val="fr-FR"/>
                </w:rPr>
                <w:t>farah.fawzi@britishcouncil.org</w:t>
              </w:r>
            </w:hyperlink>
            <w:r w:rsidR="00DA5F37">
              <w:rPr>
                <w:lang w:val="fr-FR"/>
              </w:rPr>
              <w:t xml:space="preserve"> </w:t>
            </w:r>
            <w:r w:rsidRPr="00261B2A">
              <w:rPr>
                <w:lang w:val="fr-FR"/>
              </w:rPr>
              <w:t xml:space="preserve">au plus tard le </w:t>
            </w:r>
            <w:r w:rsidR="00F02385">
              <w:rPr>
                <w:lang w:val="fr-FR"/>
              </w:rPr>
              <w:t>20</w:t>
            </w:r>
            <w:r w:rsidR="00200D52" w:rsidRPr="00261B2A">
              <w:rPr>
                <w:lang w:val="fr-FR"/>
              </w:rPr>
              <w:t xml:space="preserve"> </w:t>
            </w:r>
            <w:r w:rsidR="00551E9A" w:rsidRPr="00261B2A">
              <w:rPr>
                <w:lang w:val="fr-FR"/>
              </w:rPr>
              <w:t>Mars</w:t>
            </w:r>
            <w:r w:rsidR="00200D52" w:rsidRPr="00261B2A">
              <w:rPr>
                <w:lang w:val="fr-FR"/>
              </w:rPr>
              <w:t xml:space="preserve"> 2019</w:t>
            </w:r>
            <w:r w:rsidRPr="00261B2A">
              <w:rPr>
                <w:lang w:val="fr-FR"/>
              </w:rPr>
              <w:t>.</w:t>
            </w:r>
          </w:p>
          <w:p w:rsidR="00D906BD" w:rsidRPr="00261B2A" w:rsidRDefault="00182659" w:rsidP="00721847">
            <w:pPr>
              <w:spacing w:before="100" w:beforeAutospacing="1" w:after="100" w:afterAutospacing="1" w:line="240" w:lineRule="auto"/>
              <w:jc w:val="both"/>
              <w:rPr>
                <w:i/>
                <w:iCs/>
                <w:lang w:val="fr-FR"/>
              </w:rPr>
            </w:pPr>
            <w:r w:rsidRPr="00261B2A">
              <w:rPr>
                <w:i/>
                <w:iCs/>
                <w:lang w:val="fr-FR"/>
              </w:rPr>
              <w:t>Seuls les candidats sélectionnés seront contactés par écrit.</w:t>
            </w:r>
          </w:p>
          <w:p w:rsidR="00D906BD" w:rsidRPr="00F02385" w:rsidRDefault="00D906BD" w:rsidP="00721847">
            <w:pPr>
              <w:pStyle w:val="Footer"/>
              <w:jc w:val="both"/>
              <w:rPr>
                <w:lang w:val="fr-FR"/>
              </w:rPr>
            </w:pPr>
          </w:p>
          <w:p w:rsidR="00182659" w:rsidRPr="00261B2A" w:rsidRDefault="00182659" w:rsidP="00721847">
            <w:pPr>
              <w:spacing w:before="100" w:beforeAutospacing="1" w:after="100" w:afterAutospacing="1" w:line="240" w:lineRule="auto"/>
              <w:jc w:val="both"/>
              <w:rPr>
                <w:lang w:val="fr-FR"/>
              </w:rPr>
            </w:pPr>
          </w:p>
        </w:tc>
      </w:tr>
    </w:tbl>
    <w:p w:rsidR="00ED25DC" w:rsidRPr="00261B2A" w:rsidRDefault="00ED25DC" w:rsidP="00721847">
      <w:pPr>
        <w:tabs>
          <w:tab w:val="left" w:pos="5355"/>
        </w:tabs>
        <w:jc w:val="both"/>
        <w:rPr>
          <w:lang w:val="fr-FR"/>
        </w:rPr>
      </w:pPr>
    </w:p>
    <w:sectPr w:rsidR="00ED25DC" w:rsidRPr="00261B2A" w:rsidSect="00D906BD">
      <w:footerReference w:type="default" r:id="rId13"/>
      <w:pgSz w:w="11907" w:h="16839" w:code="9"/>
      <w:pgMar w:top="1260" w:right="1440" w:bottom="2268" w:left="1440" w:header="720" w:footer="5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05" w:rsidRDefault="00704305" w:rsidP="004D0A01">
      <w:pPr>
        <w:spacing w:after="0" w:line="240" w:lineRule="auto"/>
      </w:pPr>
      <w:r>
        <w:separator/>
      </w:r>
    </w:p>
  </w:endnote>
  <w:endnote w:type="continuationSeparator" w:id="0">
    <w:p w:rsidR="00704305" w:rsidRDefault="00704305" w:rsidP="004D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855839"/>
      <w:docPartObj>
        <w:docPartGallery w:val="Page Numbers (Bottom of Page)"/>
        <w:docPartUnique/>
      </w:docPartObj>
    </w:sdtPr>
    <w:sdtEndPr>
      <w:rPr>
        <w:noProof/>
      </w:rPr>
    </w:sdtEndPr>
    <w:sdtContent>
      <w:p w:rsidR="00721847" w:rsidRDefault="00721847">
        <w:pPr>
          <w:pStyle w:val="Footer"/>
          <w:jc w:val="right"/>
        </w:pPr>
        <w:r>
          <w:fldChar w:fldCharType="begin"/>
        </w:r>
        <w:r>
          <w:instrText xml:space="preserve"> PAGE   \* MERGEFORMAT </w:instrText>
        </w:r>
        <w:r>
          <w:fldChar w:fldCharType="separate"/>
        </w:r>
        <w:r w:rsidR="00F02385">
          <w:rPr>
            <w:noProof/>
          </w:rPr>
          <w:t>1</w:t>
        </w:r>
        <w:r>
          <w:rPr>
            <w:noProof/>
          </w:rPr>
          <w:fldChar w:fldCharType="end"/>
        </w:r>
      </w:p>
    </w:sdtContent>
  </w:sdt>
  <w:p w:rsidR="004D0A01" w:rsidRDefault="004D0A01" w:rsidP="001A4054">
    <w:pPr>
      <w:tabs>
        <w:tab w:val="right" w:pos="902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05" w:rsidRDefault="00704305" w:rsidP="004D0A01">
      <w:pPr>
        <w:spacing w:after="0" w:line="240" w:lineRule="auto"/>
      </w:pPr>
      <w:r>
        <w:separator/>
      </w:r>
    </w:p>
  </w:footnote>
  <w:footnote w:type="continuationSeparator" w:id="0">
    <w:p w:rsidR="00704305" w:rsidRDefault="00704305" w:rsidP="004D0A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6F97"/>
    <w:multiLevelType w:val="multilevel"/>
    <w:tmpl w:val="9E46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E2718"/>
    <w:multiLevelType w:val="hybridMultilevel"/>
    <w:tmpl w:val="F308FECC"/>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2">
    <w:nsid w:val="3B403C4B"/>
    <w:multiLevelType w:val="hybridMultilevel"/>
    <w:tmpl w:val="703ADE2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474B3ABD"/>
    <w:multiLevelType w:val="multilevel"/>
    <w:tmpl w:val="33F8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3416F"/>
    <w:multiLevelType w:val="hybridMultilevel"/>
    <w:tmpl w:val="E08AC37C"/>
    <w:lvl w:ilvl="0" w:tplc="0809000F">
      <w:start w:val="1"/>
      <w:numFmt w:val="decimal"/>
      <w:lvlText w:val="%1."/>
      <w:lvlJc w:val="left"/>
      <w:pPr>
        <w:ind w:left="492" w:hanging="360"/>
      </w:pPr>
    </w:lvl>
    <w:lvl w:ilvl="1" w:tplc="08090019">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5">
    <w:nsid w:val="6F5E3C4D"/>
    <w:multiLevelType w:val="hybridMultilevel"/>
    <w:tmpl w:val="D9E4B5CC"/>
    <w:lvl w:ilvl="0" w:tplc="115A299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950ED0"/>
    <w:multiLevelType w:val="hybridMultilevel"/>
    <w:tmpl w:val="DC820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E5D7A86"/>
    <w:multiLevelType w:val="hybridMultilevel"/>
    <w:tmpl w:val="C8A2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D2"/>
    <w:rsid w:val="00013120"/>
    <w:rsid w:val="000A4995"/>
    <w:rsid w:val="00182659"/>
    <w:rsid w:val="001859F6"/>
    <w:rsid w:val="001A4054"/>
    <w:rsid w:val="00200D52"/>
    <w:rsid w:val="00261B2A"/>
    <w:rsid w:val="003E2206"/>
    <w:rsid w:val="004D0A01"/>
    <w:rsid w:val="00551E9A"/>
    <w:rsid w:val="005E350E"/>
    <w:rsid w:val="00704305"/>
    <w:rsid w:val="00721847"/>
    <w:rsid w:val="007A30B5"/>
    <w:rsid w:val="008F1728"/>
    <w:rsid w:val="00A35F75"/>
    <w:rsid w:val="00A47A7A"/>
    <w:rsid w:val="00AE0A4F"/>
    <w:rsid w:val="00B211F3"/>
    <w:rsid w:val="00C31462"/>
    <w:rsid w:val="00C57EED"/>
    <w:rsid w:val="00C67182"/>
    <w:rsid w:val="00CD2B71"/>
    <w:rsid w:val="00D86E39"/>
    <w:rsid w:val="00D906BD"/>
    <w:rsid w:val="00DA5F37"/>
    <w:rsid w:val="00E062D2"/>
    <w:rsid w:val="00E220D0"/>
    <w:rsid w:val="00E23AEA"/>
    <w:rsid w:val="00E75F8E"/>
    <w:rsid w:val="00ED25DC"/>
    <w:rsid w:val="00F023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A0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0A01"/>
  </w:style>
  <w:style w:type="paragraph" w:styleId="Footer">
    <w:name w:val="footer"/>
    <w:basedOn w:val="Normal"/>
    <w:link w:val="FooterChar"/>
    <w:uiPriority w:val="99"/>
    <w:unhideWhenUsed/>
    <w:rsid w:val="004D0A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0A01"/>
  </w:style>
  <w:style w:type="character" w:styleId="Hyperlink">
    <w:name w:val="Hyperlink"/>
    <w:basedOn w:val="DefaultParagraphFont"/>
    <w:uiPriority w:val="99"/>
    <w:unhideWhenUsed/>
    <w:rsid w:val="004D0A01"/>
    <w:rPr>
      <w:color w:val="0000FF" w:themeColor="hyperlink"/>
      <w:u w:val="single"/>
    </w:rPr>
  </w:style>
  <w:style w:type="paragraph" w:styleId="BalloonText">
    <w:name w:val="Balloon Text"/>
    <w:basedOn w:val="Normal"/>
    <w:link w:val="BalloonTextChar"/>
    <w:uiPriority w:val="99"/>
    <w:semiHidden/>
    <w:rsid w:val="004D0A0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D0A01"/>
    <w:rPr>
      <w:rFonts w:ascii="Tahoma" w:eastAsia="Calibri" w:hAnsi="Tahoma" w:cs="Tahoma"/>
      <w:sz w:val="16"/>
      <w:szCs w:val="16"/>
    </w:rPr>
  </w:style>
  <w:style w:type="paragraph" w:styleId="ListParagraph">
    <w:name w:val="List Paragraph"/>
    <w:basedOn w:val="Normal"/>
    <w:uiPriority w:val="34"/>
    <w:qFormat/>
    <w:rsid w:val="00B211F3"/>
    <w:pPr>
      <w:ind w:left="720"/>
      <w:contextualSpacing/>
    </w:pPr>
  </w:style>
  <w:style w:type="paragraph" w:customStyle="1" w:styleId="Tabletext">
    <w:name w:val="Table text"/>
    <w:link w:val="TabletextChar"/>
    <w:rsid w:val="00261B2A"/>
    <w:pPr>
      <w:suppressAutoHyphens/>
      <w:spacing w:before="80" w:after="0" w:line="240" w:lineRule="auto"/>
      <w:ind w:left="14"/>
    </w:pPr>
    <w:rPr>
      <w:rFonts w:ascii="Arial" w:eastAsia="Times New Roman" w:hAnsi="Arial" w:cs="Arial"/>
      <w:sz w:val="18"/>
      <w:szCs w:val="18"/>
      <w:lang w:val="en-GB" w:eastAsia="zh-CN"/>
    </w:rPr>
  </w:style>
  <w:style w:type="character" w:customStyle="1" w:styleId="TabletextChar">
    <w:name w:val="Table text Char"/>
    <w:link w:val="Tabletext"/>
    <w:rsid w:val="00261B2A"/>
    <w:rPr>
      <w:rFonts w:ascii="Arial" w:eastAsia="Times New Roman" w:hAnsi="Arial" w:cs="Arial"/>
      <w:sz w:val="18"/>
      <w:szCs w:val="18"/>
      <w:lang w:val="en-GB" w:eastAsia="zh-CN"/>
    </w:rPr>
  </w:style>
  <w:style w:type="character" w:styleId="CommentReference">
    <w:name w:val="annotation reference"/>
    <w:uiPriority w:val="99"/>
    <w:semiHidden/>
    <w:rsid w:val="00261B2A"/>
    <w:rPr>
      <w:sz w:val="16"/>
      <w:szCs w:val="16"/>
    </w:rPr>
  </w:style>
  <w:style w:type="paragraph" w:styleId="CommentText">
    <w:name w:val="annotation text"/>
    <w:basedOn w:val="Normal"/>
    <w:link w:val="CommentTextChar"/>
    <w:uiPriority w:val="99"/>
    <w:semiHidden/>
    <w:rsid w:val="00261B2A"/>
    <w:pPr>
      <w:spacing w:after="0" w:line="240" w:lineRule="auto"/>
    </w:pPr>
    <w:rPr>
      <w:rFonts w:ascii="Arial" w:eastAsia="SimSun" w:hAnsi="Arial" w:cs="Arial"/>
      <w:sz w:val="20"/>
      <w:szCs w:val="20"/>
      <w:lang w:val="en-GB" w:eastAsia="zh-CN"/>
    </w:rPr>
  </w:style>
  <w:style w:type="character" w:customStyle="1" w:styleId="CommentTextChar">
    <w:name w:val="Comment Text Char"/>
    <w:basedOn w:val="DefaultParagraphFont"/>
    <w:link w:val="CommentText"/>
    <w:uiPriority w:val="99"/>
    <w:semiHidden/>
    <w:rsid w:val="00261B2A"/>
    <w:rPr>
      <w:rFonts w:ascii="Arial" w:eastAsia="SimSun" w:hAnsi="Arial" w:cs="Arial"/>
      <w:sz w:val="20"/>
      <w:szCs w:val="20"/>
      <w:lang w:val="en-GB" w:eastAsia="zh-CN"/>
    </w:rPr>
  </w:style>
  <w:style w:type="character" w:styleId="FollowedHyperlink">
    <w:name w:val="FollowedHyperlink"/>
    <w:basedOn w:val="DefaultParagraphFont"/>
    <w:uiPriority w:val="99"/>
    <w:semiHidden/>
    <w:unhideWhenUsed/>
    <w:rsid w:val="00DA5F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A0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0A01"/>
  </w:style>
  <w:style w:type="paragraph" w:styleId="Footer">
    <w:name w:val="footer"/>
    <w:basedOn w:val="Normal"/>
    <w:link w:val="FooterChar"/>
    <w:uiPriority w:val="99"/>
    <w:unhideWhenUsed/>
    <w:rsid w:val="004D0A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0A01"/>
  </w:style>
  <w:style w:type="character" w:styleId="Hyperlink">
    <w:name w:val="Hyperlink"/>
    <w:basedOn w:val="DefaultParagraphFont"/>
    <w:uiPriority w:val="99"/>
    <w:unhideWhenUsed/>
    <w:rsid w:val="004D0A01"/>
    <w:rPr>
      <w:color w:val="0000FF" w:themeColor="hyperlink"/>
      <w:u w:val="single"/>
    </w:rPr>
  </w:style>
  <w:style w:type="paragraph" w:styleId="BalloonText">
    <w:name w:val="Balloon Text"/>
    <w:basedOn w:val="Normal"/>
    <w:link w:val="BalloonTextChar"/>
    <w:uiPriority w:val="99"/>
    <w:semiHidden/>
    <w:rsid w:val="004D0A0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D0A01"/>
    <w:rPr>
      <w:rFonts w:ascii="Tahoma" w:eastAsia="Calibri" w:hAnsi="Tahoma" w:cs="Tahoma"/>
      <w:sz w:val="16"/>
      <w:szCs w:val="16"/>
    </w:rPr>
  </w:style>
  <w:style w:type="paragraph" w:styleId="ListParagraph">
    <w:name w:val="List Paragraph"/>
    <w:basedOn w:val="Normal"/>
    <w:uiPriority w:val="34"/>
    <w:qFormat/>
    <w:rsid w:val="00B211F3"/>
    <w:pPr>
      <w:ind w:left="720"/>
      <w:contextualSpacing/>
    </w:pPr>
  </w:style>
  <w:style w:type="paragraph" w:customStyle="1" w:styleId="Tabletext">
    <w:name w:val="Table text"/>
    <w:link w:val="TabletextChar"/>
    <w:rsid w:val="00261B2A"/>
    <w:pPr>
      <w:suppressAutoHyphens/>
      <w:spacing w:before="80" w:after="0" w:line="240" w:lineRule="auto"/>
      <w:ind w:left="14"/>
    </w:pPr>
    <w:rPr>
      <w:rFonts w:ascii="Arial" w:eastAsia="Times New Roman" w:hAnsi="Arial" w:cs="Arial"/>
      <w:sz w:val="18"/>
      <w:szCs w:val="18"/>
      <w:lang w:val="en-GB" w:eastAsia="zh-CN"/>
    </w:rPr>
  </w:style>
  <w:style w:type="character" w:customStyle="1" w:styleId="TabletextChar">
    <w:name w:val="Table text Char"/>
    <w:link w:val="Tabletext"/>
    <w:rsid w:val="00261B2A"/>
    <w:rPr>
      <w:rFonts w:ascii="Arial" w:eastAsia="Times New Roman" w:hAnsi="Arial" w:cs="Arial"/>
      <w:sz w:val="18"/>
      <w:szCs w:val="18"/>
      <w:lang w:val="en-GB" w:eastAsia="zh-CN"/>
    </w:rPr>
  </w:style>
  <w:style w:type="character" w:styleId="CommentReference">
    <w:name w:val="annotation reference"/>
    <w:uiPriority w:val="99"/>
    <w:semiHidden/>
    <w:rsid w:val="00261B2A"/>
    <w:rPr>
      <w:sz w:val="16"/>
      <w:szCs w:val="16"/>
    </w:rPr>
  </w:style>
  <w:style w:type="paragraph" w:styleId="CommentText">
    <w:name w:val="annotation text"/>
    <w:basedOn w:val="Normal"/>
    <w:link w:val="CommentTextChar"/>
    <w:uiPriority w:val="99"/>
    <w:semiHidden/>
    <w:rsid w:val="00261B2A"/>
    <w:pPr>
      <w:spacing w:after="0" w:line="240" w:lineRule="auto"/>
    </w:pPr>
    <w:rPr>
      <w:rFonts w:ascii="Arial" w:eastAsia="SimSun" w:hAnsi="Arial" w:cs="Arial"/>
      <w:sz w:val="20"/>
      <w:szCs w:val="20"/>
      <w:lang w:val="en-GB" w:eastAsia="zh-CN"/>
    </w:rPr>
  </w:style>
  <w:style w:type="character" w:customStyle="1" w:styleId="CommentTextChar">
    <w:name w:val="Comment Text Char"/>
    <w:basedOn w:val="DefaultParagraphFont"/>
    <w:link w:val="CommentText"/>
    <w:uiPriority w:val="99"/>
    <w:semiHidden/>
    <w:rsid w:val="00261B2A"/>
    <w:rPr>
      <w:rFonts w:ascii="Arial" w:eastAsia="SimSun" w:hAnsi="Arial" w:cs="Arial"/>
      <w:sz w:val="20"/>
      <w:szCs w:val="20"/>
      <w:lang w:val="en-GB" w:eastAsia="zh-CN"/>
    </w:rPr>
  </w:style>
  <w:style w:type="character" w:styleId="FollowedHyperlink">
    <w:name w:val="FollowedHyperlink"/>
    <w:basedOn w:val="DefaultParagraphFont"/>
    <w:uiPriority w:val="99"/>
    <w:semiHidden/>
    <w:unhideWhenUsed/>
    <w:rsid w:val="00DA5F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rah.fawzi@britishcounc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ishcouncil.ma/programmes/societe/active-citize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ritishcouncil.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6E738-5877-44ED-A6ED-78CDEF70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Fawzi, Farah (Morocco)</cp:lastModifiedBy>
  <cp:revision>13</cp:revision>
  <cp:lastPrinted>2013-05-27T10:15:00Z</cp:lastPrinted>
  <dcterms:created xsi:type="dcterms:W3CDTF">2013-05-30T11:58:00Z</dcterms:created>
  <dcterms:modified xsi:type="dcterms:W3CDTF">2019-03-12T10:28:00Z</dcterms:modified>
</cp:coreProperties>
</file>